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17DFB" w:rsidRDefault="00D75492" w:rsidP="00617DFB">
      <w:pPr>
        <w:spacing w:before="120" w:after="120" w:line="360" w:lineRule="auto"/>
        <w:ind w:firstLine="709"/>
        <w:jc w:val="right"/>
        <w:rPr>
          <w:rFonts w:eastAsiaTheme="minorHAnsi" w:cs="Arial"/>
          <w:sz w:val="24"/>
          <w:lang w:val="es-CL" w:eastAsia="en-US"/>
        </w:rPr>
      </w:pPr>
      <w:bookmarkStart w:id="0" w:name="_GoBack"/>
      <w:bookmarkEnd w:id="0"/>
      <w:r>
        <w:rPr>
          <w:rFonts w:eastAsiaTheme="minorHAnsi" w:cs="Arial"/>
          <w:sz w:val="24"/>
          <w:lang w:val="es-CL" w:eastAsia="en-US"/>
        </w:rPr>
        <w:t>Noviembre</w:t>
      </w:r>
      <w:r w:rsidR="00617DFB">
        <w:rPr>
          <w:rFonts w:eastAsiaTheme="minorHAnsi" w:cs="Arial"/>
          <w:sz w:val="24"/>
          <w:lang w:val="es-CL" w:eastAsia="en-US"/>
        </w:rPr>
        <w:t xml:space="preserve"> 2016</w:t>
      </w:r>
    </w:p>
    <w:p w:rsidR="00617DFB" w:rsidRDefault="00617DFB" w:rsidP="00617DFB">
      <w:pPr>
        <w:spacing w:before="120" w:after="120" w:line="360" w:lineRule="auto"/>
        <w:ind w:firstLine="709"/>
        <w:jc w:val="center"/>
        <w:rPr>
          <w:rFonts w:eastAsiaTheme="minorHAnsi" w:cs="Arial"/>
          <w:sz w:val="24"/>
          <w:lang w:val="es-CL" w:eastAsia="en-US"/>
        </w:rPr>
      </w:pPr>
    </w:p>
    <w:p w:rsidR="00617DFB" w:rsidRDefault="00617DFB" w:rsidP="00617DFB">
      <w:pPr>
        <w:spacing w:before="120" w:after="120" w:line="360" w:lineRule="auto"/>
        <w:ind w:firstLine="709"/>
        <w:jc w:val="center"/>
        <w:rPr>
          <w:rFonts w:eastAsiaTheme="minorHAnsi" w:cs="Arial"/>
          <w:sz w:val="24"/>
          <w:lang w:val="es-CL" w:eastAsia="en-US"/>
        </w:rPr>
      </w:pPr>
    </w:p>
    <w:p w:rsidR="008F3838" w:rsidRPr="00B96A65" w:rsidRDefault="008F3838" w:rsidP="00617DFB">
      <w:pPr>
        <w:spacing w:before="120" w:after="120" w:line="360" w:lineRule="auto"/>
        <w:ind w:firstLine="709"/>
        <w:jc w:val="center"/>
        <w:rPr>
          <w:rFonts w:eastAsiaTheme="minorHAnsi" w:cs="Arial"/>
          <w:sz w:val="24"/>
          <w:lang w:val="es-CL" w:eastAsia="en-US"/>
        </w:rPr>
      </w:pPr>
      <w:r w:rsidRPr="00B96A65">
        <w:rPr>
          <w:rFonts w:eastAsiaTheme="minorHAnsi" w:cs="Arial"/>
          <w:sz w:val="24"/>
          <w:lang w:val="es-CL" w:eastAsia="en-US"/>
        </w:rPr>
        <w:t>Informe Sanitario</w:t>
      </w:r>
    </w:p>
    <w:p w:rsidR="008F3838" w:rsidRPr="00B96A65" w:rsidRDefault="00B3147B" w:rsidP="00617DFB">
      <w:pPr>
        <w:tabs>
          <w:tab w:val="center" w:pos="4773"/>
          <w:tab w:val="left" w:pos="7002"/>
        </w:tabs>
        <w:spacing w:before="120" w:after="120" w:line="360" w:lineRule="auto"/>
        <w:ind w:firstLine="709"/>
        <w:jc w:val="left"/>
        <w:rPr>
          <w:rFonts w:eastAsiaTheme="minorHAnsi" w:cs="Arial"/>
          <w:sz w:val="24"/>
          <w:lang w:val="es-CL" w:eastAsia="en-US"/>
        </w:rPr>
      </w:pPr>
      <w:r>
        <w:rPr>
          <w:rFonts w:eastAsiaTheme="minorHAnsi" w:cs="Arial"/>
          <w:sz w:val="24"/>
          <w:lang w:val="es-CL" w:eastAsia="en-US"/>
        </w:rPr>
        <w:tab/>
      </w:r>
      <w:r w:rsidR="005D52A8">
        <w:rPr>
          <w:rFonts w:eastAsiaTheme="minorHAnsi" w:cs="Arial"/>
          <w:sz w:val="24"/>
          <w:lang w:val="es-CL" w:eastAsia="en-US"/>
        </w:rPr>
        <w:t>Fundición de Metales Alcones</w:t>
      </w:r>
      <w:r>
        <w:rPr>
          <w:rFonts w:eastAsiaTheme="minorHAnsi" w:cs="Arial"/>
          <w:sz w:val="24"/>
          <w:lang w:val="es-CL" w:eastAsia="en-US"/>
        </w:rPr>
        <w:tab/>
      </w:r>
    </w:p>
    <w:p w:rsidR="008F3838" w:rsidRPr="00B96A65" w:rsidRDefault="008F3838" w:rsidP="00617DFB">
      <w:pPr>
        <w:spacing w:before="120" w:after="120" w:line="360" w:lineRule="auto"/>
        <w:ind w:firstLine="709"/>
        <w:rPr>
          <w:rFonts w:eastAsiaTheme="minorHAnsi" w:cs="Arial"/>
          <w:sz w:val="24"/>
          <w:lang w:val="es-CL" w:eastAsia="en-US"/>
        </w:rPr>
      </w:pPr>
    </w:p>
    <w:p w:rsidR="00E75D75" w:rsidRPr="00B96A65" w:rsidRDefault="00E75D75" w:rsidP="00617DFB">
      <w:pPr>
        <w:spacing w:before="120" w:after="120" w:line="360" w:lineRule="auto"/>
        <w:ind w:firstLine="709"/>
        <w:rPr>
          <w:rFonts w:eastAsiaTheme="minorHAnsi" w:cs="Arial"/>
          <w:sz w:val="24"/>
          <w:lang w:val="es-CL" w:eastAsia="en-US"/>
        </w:rPr>
      </w:pPr>
    </w:p>
    <w:p w:rsidR="00617DFB" w:rsidRDefault="00D272B6" w:rsidP="00617DFB">
      <w:pPr>
        <w:spacing w:before="120" w:after="120" w:line="360" w:lineRule="auto"/>
        <w:ind w:firstLine="709"/>
        <w:rPr>
          <w:rFonts w:eastAsiaTheme="minorHAnsi" w:cs="Arial"/>
          <w:sz w:val="24"/>
          <w:lang w:val="es-CL" w:eastAsia="en-US"/>
        </w:rPr>
      </w:pPr>
      <w:r>
        <w:rPr>
          <w:rFonts w:eastAsiaTheme="minorHAnsi" w:cs="Arial"/>
          <w:sz w:val="24"/>
          <w:lang w:val="es-CL" w:eastAsia="en-US"/>
        </w:rPr>
        <w:tab/>
      </w:r>
      <w:r>
        <w:rPr>
          <w:rFonts w:eastAsiaTheme="minorHAnsi" w:cs="Arial"/>
          <w:sz w:val="24"/>
          <w:lang w:val="es-CL" w:eastAsia="en-US"/>
        </w:rPr>
        <w:tab/>
      </w:r>
      <w:r>
        <w:rPr>
          <w:rFonts w:eastAsiaTheme="minorHAnsi" w:cs="Arial"/>
          <w:sz w:val="24"/>
          <w:lang w:val="es-CL" w:eastAsia="en-US"/>
        </w:rPr>
        <w:tab/>
      </w:r>
      <w:r>
        <w:rPr>
          <w:rFonts w:eastAsiaTheme="minorHAnsi" w:cs="Arial"/>
          <w:sz w:val="24"/>
          <w:lang w:val="es-CL" w:eastAsia="en-US"/>
        </w:rPr>
        <w:tab/>
      </w:r>
      <w:r>
        <w:rPr>
          <w:rFonts w:eastAsiaTheme="minorHAnsi" w:cs="Arial"/>
          <w:sz w:val="24"/>
          <w:lang w:val="es-CL" w:eastAsia="en-US"/>
        </w:rPr>
        <w:tab/>
      </w:r>
      <w:r>
        <w:rPr>
          <w:rFonts w:eastAsiaTheme="minorHAnsi" w:cs="Arial"/>
          <w:sz w:val="24"/>
          <w:lang w:val="es-CL" w:eastAsia="en-US"/>
        </w:rPr>
        <w:tab/>
      </w:r>
      <w:r>
        <w:rPr>
          <w:rFonts w:eastAsiaTheme="minorHAnsi" w:cs="Arial"/>
          <w:sz w:val="24"/>
          <w:lang w:val="es-CL" w:eastAsia="en-US"/>
        </w:rPr>
        <w:tab/>
      </w:r>
      <w:r>
        <w:rPr>
          <w:rFonts w:eastAsiaTheme="minorHAnsi" w:cs="Arial"/>
          <w:sz w:val="24"/>
          <w:lang w:val="es-CL" w:eastAsia="en-US"/>
        </w:rPr>
        <w:tab/>
      </w:r>
      <w:r>
        <w:rPr>
          <w:rFonts w:eastAsiaTheme="minorHAnsi" w:cs="Arial"/>
          <w:sz w:val="24"/>
          <w:lang w:val="es-CL" w:eastAsia="en-US"/>
        </w:rPr>
        <w:tab/>
      </w:r>
    </w:p>
    <w:p w:rsidR="005D52A8" w:rsidRPr="005D52A8" w:rsidRDefault="008F3838" w:rsidP="00617DFB">
      <w:pPr>
        <w:spacing w:before="120" w:after="120" w:line="360" w:lineRule="auto"/>
        <w:rPr>
          <w:rFonts w:cs="Arial"/>
          <w:sz w:val="24"/>
        </w:rPr>
      </w:pPr>
      <w:r w:rsidRPr="00B96A65">
        <w:rPr>
          <w:rFonts w:cs="Arial"/>
          <w:sz w:val="24"/>
        </w:rPr>
        <w:t xml:space="preserve">El presente Informe Sanitario expresa el cumplimiento de las normativas de carácter ambiental, </w:t>
      </w:r>
      <w:r w:rsidR="00557428">
        <w:rPr>
          <w:rFonts w:cs="Arial"/>
          <w:sz w:val="24"/>
        </w:rPr>
        <w:t xml:space="preserve">de </w:t>
      </w:r>
      <w:r w:rsidRPr="00B96A65">
        <w:rPr>
          <w:rFonts w:cs="Arial"/>
          <w:sz w:val="24"/>
        </w:rPr>
        <w:t xml:space="preserve">salud y </w:t>
      </w:r>
      <w:r w:rsidR="00557428">
        <w:rPr>
          <w:rFonts w:cs="Arial"/>
          <w:sz w:val="24"/>
        </w:rPr>
        <w:t xml:space="preserve">de </w:t>
      </w:r>
      <w:r w:rsidRPr="00B96A65">
        <w:rPr>
          <w:rFonts w:cs="Arial"/>
          <w:sz w:val="24"/>
        </w:rPr>
        <w:t>seguridad de</w:t>
      </w:r>
      <w:r w:rsidR="005D52A8">
        <w:rPr>
          <w:rFonts w:cs="Arial"/>
          <w:sz w:val="24"/>
        </w:rPr>
        <w:t xml:space="preserve"> la Planta de Fundición de Metales Alcones la cual </w:t>
      </w:r>
      <w:r w:rsidR="005D52A8" w:rsidRPr="005D52A8">
        <w:rPr>
          <w:rFonts w:cs="Arial"/>
          <w:sz w:val="24"/>
        </w:rPr>
        <w:t>se ubicada al interior del inmueble del fundo Alcones, Comuna de Marchigue, inscrito a fojas 807 vuelta N° 1.048 del Registro de Propiedades del Conservador de Bienes Raíces de Pichilemu del año 1993, y en ella funciona, desde mediados del año 1995, una fundición de metales conformad</w:t>
      </w:r>
      <w:r w:rsidR="00C87777">
        <w:rPr>
          <w:rFonts w:cs="Arial"/>
          <w:sz w:val="24"/>
        </w:rPr>
        <w:t>o</w:t>
      </w:r>
      <w:r w:rsidR="005D52A8" w:rsidRPr="005D52A8">
        <w:rPr>
          <w:rFonts w:cs="Arial"/>
          <w:sz w:val="24"/>
        </w:rPr>
        <w:t xml:space="preserve"> por tres hornos de los cuales dos hornos son horizontales de calentamiento interno y un horno es vertical de calentamiento exterior.</w:t>
      </w:r>
    </w:p>
    <w:p w:rsidR="00E75D75" w:rsidRDefault="00E75D75" w:rsidP="00617DFB">
      <w:pPr>
        <w:pStyle w:val="Textoindependienteprimerasangra"/>
        <w:spacing w:before="120" w:after="120" w:line="360" w:lineRule="auto"/>
        <w:ind w:firstLine="708"/>
        <w:rPr>
          <w:rFonts w:cs="Arial"/>
          <w:sz w:val="24"/>
        </w:rPr>
      </w:pPr>
    </w:p>
    <w:p w:rsidR="008F3838" w:rsidRPr="00B96A65" w:rsidRDefault="008F3838" w:rsidP="00617DFB">
      <w:pPr>
        <w:pStyle w:val="Textoindependienteprimerasangra"/>
        <w:spacing w:before="120" w:after="120" w:line="360" w:lineRule="auto"/>
        <w:rPr>
          <w:rFonts w:cs="Arial"/>
          <w:sz w:val="24"/>
        </w:rPr>
      </w:pPr>
      <w:r w:rsidRPr="00B96A65">
        <w:rPr>
          <w:rFonts w:cs="Arial"/>
          <w:sz w:val="24"/>
        </w:rPr>
        <w:t>Los antecedentes de la instalación son:</w:t>
      </w:r>
    </w:p>
    <w:p w:rsidR="008F3838" w:rsidRPr="00B96A65" w:rsidRDefault="008F3838" w:rsidP="00617DFB">
      <w:pPr>
        <w:pStyle w:val="Textoindependienteprimerasangra"/>
        <w:spacing w:before="120" w:after="120"/>
        <w:ind w:firstLine="708"/>
        <w:rPr>
          <w:rFonts w:cs="Arial"/>
          <w:sz w:val="24"/>
        </w:rPr>
      </w:pPr>
    </w:p>
    <w:p w:rsidR="005D52A8" w:rsidRDefault="008F3838" w:rsidP="00617DFB">
      <w:pPr>
        <w:pStyle w:val="Textoindependienteprimerasangra"/>
        <w:spacing w:before="120" w:after="120"/>
        <w:ind w:firstLine="0"/>
        <w:rPr>
          <w:rFonts w:cs="Arial"/>
          <w:sz w:val="24"/>
        </w:rPr>
      </w:pPr>
      <w:r w:rsidRPr="00B96A65">
        <w:rPr>
          <w:rFonts w:cs="Arial"/>
          <w:sz w:val="24"/>
        </w:rPr>
        <w:t>Tipo de Informe</w:t>
      </w:r>
      <w:r w:rsidRPr="00B96A65">
        <w:rPr>
          <w:rFonts w:cs="Arial"/>
          <w:sz w:val="24"/>
        </w:rPr>
        <w:tab/>
      </w:r>
      <w:r w:rsidR="00B96A65">
        <w:rPr>
          <w:rFonts w:cs="Arial"/>
          <w:sz w:val="24"/>
        </w:rPr>
        <w:tab/>
      </w:r>
      <w:r w:rsidRPr="00B96A65">
        <w:rPr>
          <w:rFonts w:cs="Arial"/>
          <w:sz w:val="24"/>
        </w:rPr>
        <w:t xml:space="preserve">: </w:t>
      </w:r>
      <w:r w:rsidR="0062178A">
        <w:rPr>
          <w:rFonts w:cs="Arial"/>
          <w:sz w:val="24"/>
        </w:rPr>
        <w:t>Sanitario</w:t>
      </w:r>
    </w:p>
    <w:p w:rsidR="008F3838" w:rsidRPr="00B96A65" w:rsidRDefault="008F3838" w:rsidP="00617DFB">
      <w:pPr>
        <w:pStyle w:val="Textoindependienteprimerasangra"/>
        <w:spacing w:before="120" w:after="120"/>
        <w:ind w:firstLine="0"/>
        <w:rPr>
          <w:rFonts w:cs="Arial"/>
          <w:sz w:val="24"/>
        </w:rPr>
      </w:pPr>
      <w:r w:rsidRPr="00B96A65">
        <w:rPr>
          <w:rFonts w:cs="Arial"/>
          <w:sz w:val="24"/>
        </w:rPr>
        <w:t>Nombre de Fantasía</w:t>
      </w:r>
      <w:r w:rsidRPr="00B96A65">
        <w:rPr>
          <w:rFonts w:cs="Arial"/>
          <w:sz w:val="24"/>
        </w:rPr>
        <w:tab/>
        <w:t xml:space="preserve">: </w:t>
      </w:r>
      <w:r w:rsidR="005D52A8">
        <w:rPr>
          <w:rFonts w:cs="Arial"/>
          <w:sz w:val="24"/>
        </w:rPr>
        <w:t xml:space="preserve">Fundición de Metales Alcones </w:t>
      </w:r>
    </w:p>
    <w:p w:rsidR="008F3838" w:rsidRPr="00B96A65" w:rsidRDefault="008F3838" w:rsidP="00617DFB">
      <w:pPr>
        <w:pStyle w:val="Textoindependienteprimerasangra"/>
        <w:spacing w:before="120" w:after="120"/>
        <w:ind w:firstLine="0"/>
        <w:rPr>
          <w:rFonts w:cs="Arial"/>
          <w:sz w:val="24"/>
        </w:rPr>
      </w:pPr>
      <w:r w:rsidRPr="00B96A65">
        <w:rPr>
          <w:rFonts w:cs="Arial"/>
          <w:sz w:val="24"/>
        </w:rPr>
        <w:t>Giro Municipal</w:t>
      </w:r>
      <w:r w:rsidRPr="00B96A65">
        <w:rPr>
          <w:rFonts w:cs="Arial"/>
          <w:sz w:val="24"/>
        </w:rPr>
        <w:tab/>
      </w:r>
      <w:r w:rsidRPr="00B96A65">
        <w:rPr>
          <w:rFonts w:cs="Arial"/>
          <w:sz w:val="24"/>
        </w:rPr>
        <w:tab/>
        <w:t xml:space="preserve">: </w:t>
      </w:r>
      <w:r w:rsidR="00D75492">
        <w:rPr>
          <w:rFonts w:cs="Arial"/>
          <w:sz w:val="24"/>
        </w:rPr>
        <w:t>Fundición – procesadora de Metales y Chatarra</w:t>
      </w:r>
    </w:p>
    <w:p w:rsidR="008F3838" w:rsidRPr="00B96A65" w:rsidRDefault="008F3838" w:rsidP="00617DFB">
      <w:pPr>
        <w:pStyle w:val="Textoindependienteprimerasangra"/>
        <w:spacing w:before="120" w:after="120"/>
        <w:ind w:firstLine="0"/>
        <w:rPr>
          <w:rFonts w:cs="Arial"/>
          <w:sz w:val="24"/>
        </w:rPr>
      </w:pPr>
      <w:r w:rsidRPr="00B96A65">
        <w:rPr>
          <w:rFonts w:cs="Arial"/>
          <w:sz w:val="24"/>
        </w:rPr>
        <w:t>CIIU Clase</w:t>
      </w:r>
      <w:r w:rsidRPr="00B96A65">
        <w:rPr>
          <w:rFonts w:cs="Arial"/>
          <w:sz w:val="24"/>
        </w:rPr>
        <w:tab/>
      </w:r>
      <w:r w:rsidRPr="00B96A65">
        <w:rPr>
          <w:rFonts w:cs="Arial"/>
          <w:sz w:val="24"/>
        </w:rPr>
        <w:tab/>
      </w:r>
      <w:r w:rsidR="00B96A65">
        <w:rPr>
          <w:rFonts w:cs="Arial"/>
          <w:sz w:val="24"/>
        </w:rPr>
        <w:tab/>
      </w:r>
      <w:r w:rsidRPr="00B96A65">
        <w:rPr>
          <w:rFonts w:cs="Arial"/>
          <w:sz w:val="24"/>
        </w:rPr>
        <w:t xml:space="preserve">: </w:t>
      </w:r>
      <w:r w:rsidR="0062178A">
        <w:rPr>
          <w:rFonts w:cs="Arial"/>
          <w:sz w:val="24"/>
        </w:rPr>
        <w:t>132090</w:t>
      </w:r>
      <w:r w:rsidR="00D75492">
        <w:rPr>
          <w:rFonts w:cs="Arial"/>
          <w:sz w:val="24"/>
        </w:rPr>
        <w:t xml:space="preserve"> (2432 Fundición de metales no ferrosos)</w:t>
      </w:r>
    </w:p>
    <w:p w:rsidR="008F3838" w:rsidRPr="00B96A65" w:rsidRDefault="005D52A8" w:rsidP="00617DFB">
      <w:pPr>
        <w:pStyle w:val="Textoindependienteprimerasangra"/>
        <w:spacing w:before="120" w:after="120"/>
        <w:ind w:firstLine="0"/>
        <w:rPr>
          <w:rFonts w:cs="Arial"/>
          <w:sz w:val="24"/>
        </w:rPr>
      </w:pPr>
      <w:r>
        <w:rPr>
          <w:rFonts w:cs="Arial"/>
          <w:sz w:val="24"/>
        </w:rPr>
        <w:t>Dirección</w:t>
      </w:r>
      <w:r>
        <w:rPr>
          <w:rFonts w:cs="Arial"/>
          <w:sz w:val="24"/>
        </w:rPr>
        <w:tab/>
      </w:r>
      <w:r w:rsidR="00617DFB">
        <w:rPr>
          <w:rFonts w:cs="Arial"/>
          <w:sz w:val="24"/>
        </w:rPr>
        <w:tab/>
      </w:r>
      <w:r w:rsidR="00617DFB">
        <w:rPr>
          <w:rFonts w:cs="Arial"/>
          <w:sz w:val="24"/>
        </w:rPr>
        <w:tab/>
      </w:r>
      <w:r w:rsidR="008F3838" w:rsidRPr="00B96A65">
        <w:rPr>
          <w:rFonts w:cs="Arial"/>
          <w:sz w:val="24"/>
        </w:rPr>
        <w:t xml:space="preserve">: </w:t>
      </w:r>
      <w:r>
        <w:rPr>
          <w:rFonts w:cs="Arial"/>
          <w:sz w:val="24"/>
        </w:rPr>
        <w:t>F</w:t>
      </w:r>
      <w:r w:rsidR="00617DFB">
        <w:rPr>
          <w:rFonts w:cs="Arial"/>
          <w:sz w:val="24"/>
        </w:rPr>
        <w:t>do</w:t>
      </w:r>
      <w:r>
        <w:rPr>
          <w:rFonts w:cs="Arial"/>
          <w:sz w:val="24"/>
        </w:rPr>
        <w:t xml:space="preserve"> </w:t>
      </w:r>
      <w:r w:rsidRPr="005D52A8">
        <w:rPr>
          <w:rFonts w:cs="Arial"/>
          <w:sz w:val="24"/>
        </w:rPr>
        <w:t>interior Alcones de la Comuna de Marchigue</w:t>
      </w:r>
    </w:p>
    <w:p w:rsidR="008F3838" w:rsidRPr="00B96A65" w:rsidRDefault="008F3838" w:rsidP="00617DFB">
      <w:pPr>
        <w:pStyle w:val="Textoindependienteprimerasangra"/>
        <w:spacing w:before="120" w:after="120"/>
        <w:ind w:firstLine="0"/>
        <w:rPr>
          <w:rFonts w:cs="Arial"/>
          <w:sz w:val="24"/>
        </w:rPr>
      </w:pPr>
      <w:r w:rsidRPr="00B96A65">
        <w:rPr>
          <w:rFonts w:cs="Arial"/>
          <w:sz w:val="24"/>
        </w:rPr>
        <w:t>Región</w:t>
      </w:r>
      <w:r w:rsidRPr="00B96A65">
        <w:rPr>
          <w:rFonts w:cs="Arial"/>
          <w:sz w:val="24"/>
        </w:rPr>
        <w:tab/>
      </w:r>
      <w:r w:rsidRPr="00B96A65">
        <w:rPr>
          <w:rFonts w:cs="Arial"/>
          <w:sz w:val="24"/>
        </w:rPr>
        <w:tab/>
      </w:r>
      <w:r w:rsidRPr="00B96A65">
        <w:rPr>
          <w:rFonts w:cs="Arial"/>
          <w:sz w:val="24"/>
        </w:rPr>
        <w:tab/>
        <w:t>: Sexta Región.</w:t>
      </w:r>
    </w:p>
    <w:p w:rsidR="008F3838" w:rsidRPr="00B96A65" w:rsidRDefault="008F3838" w:rsidP="00617DFB">
      <w:pPr>
        <w:pStyle w:val="Textoindependienteprimerasangra"/>
        <w:spacing w:before="120" w:after="120"/>
        <w:ind w:firstLine="0"/>
        <w:rPr>
          <w:rFonts w:cs="Arial"/>
          <w:sz w:val="24"/>
        </w:rPr>
      </w:pPr>
      <w:r w:rsidRPr="00B96A65">
        <w:rPr>
          <w:rFonts w:cs="Arial"/>
          <w:sz w:val="24"/>
        </w:rPr>
        <w:t xml:space="preserve">Comuna </w:t>
      </w:r>
      <w:r w:rsidRPr="00B96A65">
        <w:rPr>
          <w:rFonts w:cs="Arial"/>
          <w:sz w:val="24"/>
        </w:rPr>
        <w:tab/>
      </w:r>
      <w:r w:rsidRPr="00B96A65">
        <w:rPr>
          <w:rFonts w:cs="Arial"/>
          <w:sz w:val="24"/>
        </w:rPr>
        <w:tab/>
      </w:r>
      <w:r w:rsidR="00B96A65">
        <w:rPr>
          <w:rFonts w:cs="Arial"/>
          <w:sz w:val="24"/>
        </w:rPr>
        <w:tab/>
      </w:r>
      <w:r w:rsidRPr="00B96A65">
        <w:rPr>
          <w:rFonts w:cs="Arial"/>
          <w:sz w:val="24"/>
        </w:rPr>
        <w:t xml:space="preserve">: </w:t>
      </w:r>
      <w:r w:rsidR="005D52A8">
        <w:rPr>
          <w:rFonts w:cs="Arial"/>
          <w:sz w:val="24"/>
        </w:rPr>
        <w:t>Marchigue</w:t>
      </w:r>
    </w:p>
    <w:p w:rsidR="008F3838" w:rsidRPr="00B96A65" w:rsidRDefault="008F3838" w:rsidP="00617DFB">
      <w:pPr>
        <w:pStyle w:val="Textoindependienteprimerasangra"/>
        <w:spacing w:before="120" w:after="120"/>
        <w:ind w:firstLine="0"/>
        <w:rPr>
          <w:rFonts w:cs="Arial"/>
          <w:sz w:val="24"/>
        </w:rPr>
      </w:pPr>
      <w:r w:rsidRPr="00B96A65">
        <w:rPr>
          <w:rFonts w:cs="Arial"/>
          <w:sz w:val="24"/>
        </w:rPr>
        <w:t>Titular</w:t>
      </w:r>
      <w:r w:rsidRPr="00B96A65">
        <w:rPr>
          <w:rFonts w:cs="Arial"/>
          <w:sz w:val="24"/>
        </w:rPr>
        <w:tab/>
      </w:r>
      <w:r w:rsidRPr="00B96A65">
        <w:rPr>
          <w:rFonts w:cs="Arial"/>
          <w:sz w:val="24"/>
        </w:rPr>
        <w:tab/>
      </w:r>
      <w:r w:rsidRPr="00B96A65">
        <w:rPr>
          <w:rFonts w:cs="Arial"/>
          <w:sz w:val="24"/>
        </w:rPr>
        <w:tab/>
      </w:r>
      <w:r w:rsidR="00B96A65">
        <w:rPr>
          <w:rFonts w:cs="Arial"/>
          <w:sz w:val="24"/>
        </w:rPr>
        <w:tab/>
      </w:r>
      <w:r w:rsidRPr="00B96A65">
        <w:rPr>
          <w:rFonts w:cs="Arial"/>
          <w:sz w:val="24"/>
        </w:rPr>
        <w:t xml:space="preserve">: </w:t>
      </w:r>
      <w:r w:rsidR="005D52A8" w:rsidRPr="005D52A8">
        <w:rPr>
          <w:rFonts w:cs="Arial"/>
          <w:sz w:val="24"/>
        </w:rPr>
        <w:t>Andacollo de Inversiones Ltda</w:t>
      </w:r>
    </w:p>
    <w:p w:rsidR="00617DFB" w:rsidRDefault="008F3838" w:rsidP="00617DFB">
      <w:pPr>
        <w:pStyle w:val="Textoindependienteprimerasangra"/>
        <w:spacing w:before="120" w:after="120"/>
        <w:ind w:firstLine="0"/>
        <w:rPr>
          <w:rFonts w:cs="Arial"/>
          <w:sz w:val="24"/>
        </w:rPr>
      </w:pPr>
      <w:r w:rsidRPr="00B96A65">
        <w:rPr>
          <w:rFonts w:cs="Arial"/>
          <w:sz w:val="24"/>
        </w:rPr>
        <w:t>Rut Titular</w:t>
      </w:r>
      <w:r w:rsidRPr="00B96A65">
        <w:rPr>
          <w:rFonts w:cs="Arial"/>
          <w:sz w:val="24"/>
        </w:rPr>
        <w:tab/>
      </w:r>
      <w:r w:rsidRPr="00B96A65">
        <w:rPr>
          <w:rFonts w:cs="Arial"/>
          <w:sz w:val="24"/>
        </w:rPr>
        <w:tab/>
      </w:r>
      <w:r w:rsidR="00B96A65">
        <w:rPr>
          <w:rFonts w:cs="Arial"/>
          <w:sz w:val="24"/>
        </w:rPr>
        <w:tab/>
      </w:r>
      <w:r w:rsidRPr="00B96A65">
        <w:rPr>
          <w:rFonts w:cs="Arial"/>
          <w:sz w:val="24"/>
        </w:rPr>
        <w:t>:</w:t>
      </w:r>
      <w:r w:rsidR="005D52A8">
        <w:rPr>
          <w:rFonts w:cs="Arial"/>
          <w:sz w:val="24"/>
        </w:rPr>
        <w:t xml:space="preserve"> </w:t>
      </w:r>
      <w:r w:rsidR="005D52A8" w:rsidRPr="005D52A8">
        <w:rPr>
          <w:rFonts w:cs="Arial"/>
          <w:sz w:val="24"/>
        </w:rPr>
        <w:t>79.933.390-2</w:t>
      </w:r>
    </w:p>
    <w:p w:rsidR="008F3838" w:rsidRPr="00B96A65" w:rsidRDefault="008F3838" w:rsidP="00617DFB">
      <w:pPr>
        <w:pStyle w:val="Textoindependienteprimerasangra"/>
        <w:spacing w:before="120" w:after="120"/>
        <w:ind w:firstLine="0"/>
        <w:rPr>
          <w:rFonts w:cs="Arial"/>
          <w:sz w:val="24"/>
        </w:rPr>
      </w:pPr>
      <w:r w:rsidRPr="00B96A65">
        <w:rPr>
          <w:rFonts w:cs="Arial"/>
          <w:sz w:val="24"/>
        </w:rPr>
        <w:lastRenderedPageBreak/>
        <w:t>Dirección Casa Matriz</w:t>
      </w:r>
      <w:r w:rsidR="00B96A65">
        <w:rPr>
          <w:rFonts w:cs="Arial"/>
          <w:sz w:val="24"/>
        </w:rPr>
        <w:tab/>
      </w:r>
      <w:r w:rsidRPr="00B96A65">
        <w:rPr>
          <w:rFonts w:cs="Arial"/>
          <w:sz w:val="24"/>
        </w:rPr>
        <w:t xml:space="preserve">: </w:t>
      </w:r>
      <w:r w:rsidR="005D52A8" w:rsidRPr="005D52A8">
        <w:rPr>
          <w:rFonts w:cs="Arial"/>
          <w:sz w:val="24"/>
        </w:rPr>
        <w:t>Mar del Plata N° 2111, Providencia. Reg</w:t>
      </w:r>
      <w:r w:rsidR="00617DFB">
        <w:rPr>
          <w:rFonts w:cs="Arial"/>
          <w:sz w:val="24"/>
        </w:rPr>
        <w:t>.</w:t>
      </w:r>
      <w:r w:rsidR="005D52A8" w:rsidRPr="005D52A8">
        <w:rPr>
          <w:rFonts w:cs="Arial"/>
          <w:sz w:val="24"/>
        </w:rPr>
        <w:t xml:space="preserve"> Metropolitana</w:t>
      </w:r>
    </w:p>
    <w:p w:rsidR="008F3838" w:rsidRPr="00B96A65" w:rsidRDefault="008F3838" w:rsidP="00617DFB">
      <w:pPr>
        <w:pStyle w:val="Textoindependienteprimerasangra"/>
        <w:spacing w:before="120" w:after="120"/>
        <w:ind w:firstLine="0"/>
        <w:rPr>
          <w:rFonts w:cs="Arial"/>
          <w:sz w:val="24"/>
        </w:rPr>
      </w:pPr>
      <w:r w:rsidRPr="00B96A65">
        <w:rPr>
          <w:rFonts w:cs="Arial"/>
          <w:sz w:val="24"/>
        </w:rPr>
        <w:t>Representante Legal</w:t>
      </w:r>
      <w:r w:rsidRPr="00B96A65">
        <w:rPr>
          <w:rFonts w:cs="Arial"/>
          <w:sz w:val="24"/>
        </w:rPr>
        <w:tab/>
        <w:t xml:space="preserve">: </w:t>
      </w:r>
      <w:r w:rsidR="005D52A8" w:rsidRPr="005D52A8">
        <w:rPr>
          <w:rFonts w:cs="Arial"/>
          <w:sz w:val="24"/>
        </w:rPr>
        <w:t>Gonzalo Izquierdo Menéndez</w:t>
      </w:r>
    </w:p>
    <w:p w:rsidR="008F3838" w:rsidRPr="00B96A65" w:rsidRDefault="008F3838" w:rsidP="00617DFB">
      <w:pPr>
        <w:pStyle w:val="Textoindependienteprimerasangra"/>
        <w:spacing w:before="120" w:after="120"/>
        <w:ind w:firstLine="0"/>
        <w:rPr>
          <w:rFonts w:cs="Arial"/>
          <w:sz w:val="24"/>
        </w:rPr>
      </w:pPr>
      <w:r w:rsidRPr="00B96A65">
        <w:rPr>
          <w:rFonts w:cs="Arial"/>
          <w:sz w:val="24"/>
        </w:rPr>
        <w:t>Ru</w:t>
      </w:r>
      <w:r w:rsidR="00617DFB">
        <w:rPr>
          <w:rFonts w:cs="Arial"/>
          <w:sz w:val="24"/>
        </w:rPr>
        <w:t>t</w:t>
      </w:r>
      <w:r w:rsidRPr="00B96A65">
        <w:rPr>
          <w:rFonts w:cs="Arial"/>
          <w:sz w:val="24"/>
        </w:rPr>
        <w:tab/>
      </w:r>
      <w:r w:rsidRPr="00B96A65">
        <w:rPr>
          <w:rFonts w:cs="Arial"/>
          <w:sz w:val="24"/>
        </w:rPr>
        <w:tab/>
      </w:r>
      <w:r w:rsidRPr="00B96A65">
        <w:rPr>
          <w:rFonts w:cs="Arial"/>
          <w:sz w:val="24"/>
        </w:rPr>
        <w:tab/>
      </w:r>
      <w:r w:rsidR="00B96A65">
        <w:rPr>
          <w:rFonts w:cs="Arial"/>
          <w:sz w:val="24"/>
        </w:rPr>
        <w:tab/>
      </w:r>
      <w:r w:rsidRPr="00B96A65">
        <w:rPr>
          <w:rFonts w:cs="Arial"/>
          <w:sz w:val="24"/>
        </w:rPr>
        <w:t xml:space="preserve">: </w:t>
      </w:r>
      <w:r w:rsidR="005D52A8" w:rsidRPr="005D52A8">
        <w:rPr>
          <w:rFonts w:cs="Arial"/>
          <w:sz w:val="24"/>
        </w:rPr>
        <w:t>3.567.484-5</w:t>
      </w:r>
    </w:p>
    <w:p w:rsidR="008F3838" w:rsidRPr="00B96A65" w:rsidRDefault="008F3838" w:rsidP="00617DFB">
      <w:pPr>
        <w:pStyle w:val="Textoindependienteprimerasangra"/>
        <w:spacing w:before="120" w:after="120"/>
        <w:ind w:firstLine="0"/>
        <w:rPr>
          <w:rFonts w:cs="Arial"/>
          <w:sz w:val="24"/>
        </w:rPr>
      </w:pPr>
      <w:r w:rsidRPr="00B96A65">
        <w:rPr>
          <w:rFonts w:cs="Arial"/>
          <w:sz w:val="24"/>
        </w:rPr>
        <w:t>Email</w:t>
      </w:r>
      <w:r w:rsidRPr="00B96A65">
        <w:rPr>
          <w:rFonts w:cs="Arial"/>
          <w:sz w:val="24"/>
        </w:rPr>
        <w:tab/>
      </w:r>
      <w:r w:rsidRPr="00B96A65">
        <w:rPr>
          <w:rFonts w:cs="Arial"/>
          <w:sz w:val="24"/>
        </w:rPr>
        <w:tab/>
      </w:r>
      <w:r w:rsidRPr="00B96A65">
        <w:rPr>
          <w:rFonts w:cs="Arial"/>
          <w:sz w:val="24"/>
        </w:rPr>
        <w:tab/>
      </w:r>
      <w:r w:rsidR="00B96A65">
        <w:rPr>
          <w:rFonts w:cs="Arial"/>
          <w:sz w:val="24"/>
        </w:rPr>
        <w:tab/>
      </w:r>
      <w:r w:rsidRPr="00B96A65">
        <w:rPr>
          <w:rFonts w:cs="Arial"/>
          <w:sz w:val="24"/>
        </w:rPr>
        <w:t xml:space="preserve">: </w:t>
      </w:r>
      <w:r w:rsidR="00D75492">
        <w:rPr>
          <w:rFonts w:cs="Arial"/>
          <w:sz w:val="24"/>
        </w:rPr>
        <w:t>nveliz@alimarstgo.cl</w:t>
      </w:r>
    </w:p>
    <w:p w:rsidR="008F3838" w:rsidRPr="00B96A65" w:rsidRDefault="008F3838" w:rsidP="00617DFB">
      <w:pPr>
        <w:pStyle w:val="Textoindependienteprimerasangra"/>
        <w:spacing w:before="120" w:after="120"/>
        <w:ind w:firstLine="0"/>
        <w:rPr>
          <w:rFonts w:cs="Arial"/>
          <w:sz w:val="24"/>
        </w:rPr>
      </w:pPr>
      <w:r w:rsidRPr="00B96A65">
        <w:rPr>
          <w:rFonts w:cs="Arial"/>
          <w:sz w:val="24"/>
        </w:rPr>
        <w:t>Capital declarado</w:t>
      </w:r>
      <w:r w:rsidRPr="00B96A65">
        <w:rPr>
          <w:rFonts w:cs="Arial"/>
          <w:sz w:val="24"/>
        </w:rPr>
        <w:tab/>
      </w:r>
      <w:r w:rsidR="00B96A65">
        <w:rPr>
          <w:rFonts w:cs="Arial"/>
          <w:sz w:val="24"/>
        </w:rPr>
        <w:tab/>
      </w:r>
      <w:r w:rsidRPr="00B96A65">
        <w:rPr>
          <w:rFonts w:cs="Arial"/>
          <w:sz w:val="24"/>
        </w:rPr>
        <w:t xml:space="preserve">: </w:t>
      </w:r>
      <w:r w:rsidR="00B3147B">
        <w:rPr>
          <w:rFonts w:cs="Arial"/>
          <w:sz w:val="24"/>
        </w:rPr>
        <w:t xml:space="preserve">$ </w:t>
      </w:r>
      <w:r w:rsidR="0062178A">
        <w:rPr>
          <w:rFonts w:cs="Arial"/>
          <w:sz w:val="24"/>
        </w:rPr>
        <w:t>25</w:t>
      </w:r>
      <w:r w:rsidR="00C430D8">
        <w:rPr>
          <w:rFonts w:cs="Arial"/>
          <w:sz w:val="24"/>
        </w:rPr>
        <w:t>.</w:t>
      </w:r>
      <w:r w:rsidR="0062178A">
        <w:rPr>
          <w:rFonts w:cs="Arial"/>
          <w:sz w:val="24"/>
        </w:rPr>
        <w:t>804</w:t>
      </w:r>
      <w:r w:rsidR="00C430D8">
        <w:rPr>
          <w:rFonts w:cs="Arial"/>
          <w:sz w:val="24"/>
        </w:rPr>
        <w:t>.</w:t>
      </w:r>
      <w:r w:rsidR="0062178A">
        <w:rPr>
          <w:rFonts w:cs="Arial"/>
          <w:sz w:val="24"/>
        </w:rPr>
        <w:t>625</w:t>
      </w:r>
    </w:p>
    <w:p w:rsidR="005D52A8" w:rsidRDefault="00D57425" w:rsidP="00617DFB">
      <w:pPr>
        <w:spacing w:before="120" w:after="120" w:line="360" w:lineRule="auto"/>
        <w:rPr>
          <w:rFonts w:cs="Arial"/>
          <w:sz w:val="24"/>
        </w:rPr>
      </w:pPr>
      <w:r w:rsidRPr="00B96A65">
        <w:rPr>
          <w:rFonts w:cs="Arial"/>
          <w:sz w:val="24"/>
        </w:rPr>
        <w:tab/>
      </w:r>
    </w:p>
    <w:p w:rsidR="005D52A8" w:rsidRPr="005D52A8" w:rsidRDefault="005D52A8" w:rsidP="00617DFB">
      <w:pPr>
        <w:spacing w:before="120" w:after="120" w:line="360" w:lineRule="auto"/>
        <w:rPr>
          <w:rFonts w:cs="Arial"/>
          <w:sz w:val="24"/>
        </w:rPr>
      </w:pPr>
      <w:r w:rsidRPr="005D52A8">
        <w:rPr>
          <w:rFonts w:cs="Arial"/>
          <w:sz w:val="24"/>
        </w:rPr>
        <w:t xml:space="preserve">La Planta de Fundición de Metales Alcones fue construida y habilitada paulatinamente a mediados de los años 1995 y 1996. Actualmente tiene una capacidad instalada para fundir aproximadamente 8 toneladas diarias de materias primas gracias a tres hornos instalados, de los cuales dos hornos son rotatorio horizontales de calentamiento interno y un horno es vertical de calentamiento exterior. El uso de los hornos y equipos de la planta depende del metal y cantidad a fundir. </w:t>
      </w:r>
    </w:p>
    <w:p w:rsidR="005D52A8" w:rsidRPr="005D52A8" w:rsidRDefault="005D52A8" w:rsidP="00617DFB">
      <w:pPr>
        <w:spacing w:before="120" w:after="120" w:line="360" w:lineRule="auto"/>
        <w:rPr>
          <w:rFonts w:cs="Arial"/>
          <w:sz w:val="24"/>
        </w:rPr>
      </w:pPr>
    </w:p>
    <w:p w:rsidR="005D52A8" w:rsidRPr="005D52A8" w:rsidRDefault="005D52A8" w:rsidP="00617DFB">
      <w:pPr>
        <w:spacing w:before="120" w:after="120" w:line="360" w:lineRule="auto"/>
        <w:rPr>
          <w:rFonts w:cs="Arial"/>
          <w:sz w:val="24"/>
        </w:rPr>
      </w:pPr>
      <w:r w:rsidRPr="005D52A8">
        <w:rPr>
          <w:rFonts w:cs="Arial"/>
          <w:sz w:val="24"/>
        </w:rPr>
        <w:t>Para fundir metales como el cobre, zinc, estaño, plomo, preferentemente se usan los hornos rotatorios de 1,5 RPM (revoluciones por minuto), de los cuales existen dos en la planta y sus características se presentan en la siguiente ilustración:</w:t>
      </w:r>
    </w:p>
    <w:p w:rsidR="005D52A8" w:rsidRPr="005D52A8" w:rsidRDefault="005D52A8" w:rsidP="00617DFB">
      <w:pPr>
        <w:spacing w:before="120" w:after="120" w:line="360" w:lineRule="auto"/>
        <w:rPr>
          <w:rFonts w:cs="Arial"/>
          <w:sz w:val="24"/>
        </w:rPr>
      </w:pPr>
    </w:p>
    <w:p w:rsidR="005D52A8" w:rsidRPr="005D52A8" w:rsidRDefault="005D52A8" w:rsidP="00617DFB">
      <w:pPr>
        <w:spacing w:before="120" w:after="120" w:line="360" w:lineRule="auto"/>
        <w:jc w:val="center"/>
        <w:rPr>
          <w:rFonts w:cs="Arial"/>
          <w:sz w:val="24"/>
        </w:rPr>
      </w:pPr>
      <w:r w:rsidRPr="005D52A8">
        <w:rPr>
          <w:rFonts w:cs="Arial"/>
          <w:noProof/>
          <w:sz w:val="24"/>
          <w:lang w:val="es-CL" w:eastAsia="es-CL"/>
        </w:rPr>
        <w:drawing>
          <wp:inline distT="0" distB="0" distL="0" distR="0" wp14:anchorId="0FEC3C9E" wp14:editId="74DE2348">
            <wp:extent cx="4376057" cy="2365949"/>
            <wp:effectExtent l="0" t="0" r="5715"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447560" cy="2404607"/>
                    </a:xfrm>
                    <a:prstGeom prst="rect">
                      <a:avLst/>
                    </a:prstGeom>
                    <a:noFill/>
                    <a:ln>
                      <a:noFill/>
                    </a:ln>
                  </pic:spPr>
                </pic:pic>
              </a:graphicData>
            </a:graphic>
          </wp:inline>
        </w:drawing>
      </w:r>
    </w:p>
    <w:p w:rsidR="005D52A8" w:rsidRPr="005D52A8" w:rsidRDefault="005D52A8" w:rsidP="00617DFB">
      <w:pPr>
        <w:spacing w:before="120" w:after="120" w:line="360" w:lineRule="auto"/>
        <w:jc w:val="center"/>
        <w:rPr>
          <w:rFonts w:cs="Arial"/>
          <w:sz w:val="24"/>
        </w:rPr>
      </w:pPr>
      <w:r w:rsidRPr="005D52A8">
        <w:rPr>
          <w:rFonts w:cs="Arial"/>
          <w:sz w:val="24"/>
        </w:rPr>
        <w:t>Fig. N°1 Hornos son rotatorio horizontales</w:t>
      </w:r>
    </w:p>
    <w:p w:rsidR="00617DFB" w:rsidRDefault="00617DFB" w:rsidP="00617DFB">
      <w:pPr>
        <w:spacing w:before="120" w:after="120" w:line="360" w:lineRule="auto"/>
        <w:rPr>
          <w:rFonts w:cs="Arial"/>
          <w:sz w:val="24"/>
        </w:rPr>
      </w:pPr>
    </w:p>
    <w:p w:rsidR="00617DFB" w:rsidRDefault="00617DFB" w:rsidP="00617DFB">
      <w:pPr>
        <w:spacing w:before="120" w:after="120" w:line="360" w:lineRule="auto"/>
        <w:rPr>
          <w:rFonts w:cs="Arial"/>
          <w:sz w:val="24"/>
        </w:rPr>
      </w:pPr>
    </w:p>
    <w:p w:rsidR="005D52A8" w:rsidRPr="005D52A8" w:rsidRDefault="005D52A8" w:rsidP="00617DFB">
      <w:pPr>
        <w:spacing w:before="120" w:after="120" w:line="360" w:lineRule="auto"/>
        <w:rPr>
          <w:rFonts w:cs="Arial"/>
          <w:sz w:val="24"/>
        </w:rPr>
      </w:pPr>
      <w:r w:rsidRPr="005D52A8">
        <w:rPr>
          <w:rFonts w:cs="Arial"/>
          <w:sz w:val="24"/>
        </w:rPr>
        <w:t>En estos hornos la materia prima y el Combustible se alimentan alternativamente por la “Entrada”, y el metal líquido y la escoria se recogen a través de un pequeño orificio que hay en el horno.</w:t>
      </w:r>
    </w:p>
    <w:p w:rsidR="005D52A8" w:rsidRPr="005D52A8" w:rsidRDefault="005D52A8" w:rsidP="00617DFB">
      <w:pPr>
        <w:spacing w:before="120" w:after="120" w:line="360" w:lineRule="auto"/>
        <w:rPr>
          <w:rFonts w:cs="Arial"/>
          <w:sz w:val="24"/>
        </w:rPr>
      </w:pPr>
    </w:p>
    <w:p w:rsidR="005D52A8" w:rsidRPr="005D52A8" w:rsidRDefault="005D52A8" w:rsidP="00617DFB">
      <w:pPr>
        <w:spacing w:before="120" w:after="120" w:line="360" w:lineRule="auto"/>
        <w:rPr>
          <w:rFonts w:cs="Arial"/>
          <w:sz w:val="24"/>
        </w:rPr>
      </w:pPr>
      <w:r w:rsidRPr="005D52A8">
        <w:rPr>
          <w:rFonts w:cs="Arial"/>
          <w:sz w:val="24"/>
        </w:rPr>
        <w:t>El otro tipo de Horno que tiene la Planta, el Horno Vertical Estático y del cual sólo tenemos uno,  se utiliza preferentemente para aluminio, zinc y plomo, y se  carga por la parte superior, lugar que luego se cubre con una tapa. El combustible ingresa por la parte inferior del horno junto al aire; y los gases salen por el ducto superior derecho. Un pequeño orificio en la parte inferior tiene una llave de paso que permite extraer el metal fundido hacia las lingoteras.</w:t>
      </w:r>
    </w:p>
    <w:p w:rsidR="005D52A8" w:rsidRPr="005D52A8" w:rsidRDefault="005D52A8" w:rsidP="00617DFB">
      <w:pPr>
        <w:spacing w:before="120" w:after="120" w:line="360" w:lineRule="auto"/>
        <w:rPr>
          <w:rFonts w:cs="Arial"/>
          <w:sz w:val="24"/>
        </w:rPr>
      </w:pPr>
    </w:p>
    <w:p w:rsidR="005D52A8" w:rsidRPr="005D52A8" w:rsidRDefault="005D52A8" w:rsidP="00617DFB">
      <w:pPr>
        <w:spacing w:before="120" w:after="120" w:line="360" w:lineRule="auto"/>
        <w:rPr>
          <w:rFonts w:cs="Arial"/>
          <w:sz w:val="24"/>
        </w:rPr>
      </w:pPr>
    </w:p>
    <w:p w:rsidR="005D52A8" w:rsidRPr="005D52A8" w:rsidRDefault="005D52A8" w:rsidP="00617DFB">
      <w:pPr>
        <w:spacing w:before="120" w:after="120" w:line="360" w:lineRule="auto"/>
        <w:jc w:val="center"/>
        <w:rPr>
          <w:rFonts w:cs="Arial"/>
          <w:sz w:val="24"/>
        </w:rPr>
      </w:pPr>
      <w:r w:rsidRPr="005D52A8">
        <w:rPr>
          <w:rFonts w:cs="Arial"/>
          <w:noProof/>
          <w:sz w:val="24"/>
          <w:lang w:val="es-CL" w:eastAsia="es-CL"/>
        </w:rPr>
        <w:drawing>
          <wp:inline distT="0" distB="0" distL="0" distR="0" wp14:anchorId="08FC6F9B" wp14:editId="575236E5">
            <wp:extent cx="2419350" cy="2495550"/>
            <wp:effectExtent l="0" t="0" r="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419350" cy="2495550"/>
                    </a:xfrm>
                    <a:prstGeom prst="rect">
                      <a:avLst/>
                    </a:prstGeom>
                    <a:noFill/>
                    <a:ln>
                      <a:noFill/>
                    </a:ln>
                  </pic:spPr>
                </pic:pic>
              </a:graphicData>
            </a:graphic>
          </wp:inline>
        </w:drawing>
      </w:r>
    </w:p>
    <w:p w:rsidR="005D52A8" w:rsidRPr="005D52A8" w:rsidRDefault="005D52A8" w:rsidP="00617DFB">
      <w:pPr>
        <w:spacing w:before="120" w:after="120" w:line="360" w:lineRule="auto"/>
        <w:jc w:val="center"/>
        <w:rPr>
          <w:rFonts w:cs="Arial"/>
          <w:sz w:val="24"/>
        </w:rPr>
      </w:pPr>
      <w:r w:rsidRPr="005D52A8">
        <w:rPr>
          <w:rFonts w:cs="Arial"/>
          <w:sz w:val="24"/>
        </w:rPr>
        <w:t>Fig. N°2 Horno Vertical Estático</w:t>
      </w:r>
    </w:p>
    <w:p w:rsidR="005D52A8" w:rsidRPr="005D52A8" w:rsidRDefault="005D52A8" w:rsidP="00617DFB">
      <w:pPr>
        <w:spacing w:before="120" w:after="120" w:line="360" w:lineRule="auto"/>
        <w:rPr>
          <w:rFonts w:cs="Arial"/>
          <w:sz w:val="24"/>
        </w:rPr>
      </w:pPr>
    </w:p>
    <w:p w:rsidR="005D52A8" w:rsidRPr="005D52A8" w:rsidRDefault="005D52A8" w:rsidP="00617DFB">
      <w:pPr>
        <w:spacing w:before="120" w:after="120" w:line="360" w:lineRule="auto"/>
        <w:rPr>
          <w:rFonts w:cs="Arial"/>
          <w:sz w:val="24"/>
        </w:rPr>
      </w:pPr>
    </w:p>
    <w:p w:rsidR="005D52A8" w:rsidRPr="005D52A8" w:rsidRDefault="005D52A8" w:rsidP="00617DFB">
      <w:pPr>
        <w:spacing w:before="120" w:after="120" w:line="360" w:lineRule="auto"/>
        <w:rPr>
          <w:rFonts w:cs="Arial"/>
          <w:sz w:val="24"/>
        </w:rPr>
      </w:pPr>
      <w:r w:rsidRPr="005D52A8">
        <w:rPr>
          <w:rFonts w:cs="Arial"/>
          <w:sz w:val="24"/>
        </w:rPr>
        <w:lastRenderedPageBreak/>
        <w:t xml:space="preserve">Dado los actuales requerimientos del mercado, hoy el principal producto de generación de la Planta de Fundición es el plomo, para lo cual, la planta utiliza principalmente “Pasta de Plomo” para producir aproximadamente entre 4.8 y 6.2 toneladas/día de plomo metálico a través de los dos hornos de fusión de tipo rotatorio horizontal (no ha sido necesario el uso del horno vertical). Al mes se puede producir 142 Toneladas en lingotes de Plomo metálico o Chatarra de Plomo (El término “Chatarra” en el ámbito de producción y comercialización de metales, se da al producto metálico que no tiene su procedencia u origen en la minería, sino que en metales en desuso y/o chatarra). El horno vertical se utiliza para fundición de otros metales y/o de respaldo a los hornos horizontales. </w:t>
      </w:r>
    </w:p>
    <w:p w:rsidR="005D52A8" w:rsidRPr="005D52A8" w:rsidRDefault="005D52A8" w:rsidP="00617DFB">
      <w:pPr>
        <w:spacing w:before="120" w:after="120" w:line="360" w:lineRule="auto"/>
        <w:rPr>
          <w:rFonts w:cs="Arial"/>
          <w:sz w:val="24"/>
        </w:rPr>
      </w:pPr>
    </w:p>
    <w:p w:rsidR="005D52A8" w:rsidRPr="005D52A8" w:rsidRDefault="005D52A8" w:rsidP="00617DFB">
      <w:pPr>
        <w:spacing w:before="120" w:after="120" w:line="360" w:lineRule="auto"/>
        <w:rPr>
          <w:rFonts w:cs="Arial"/>
          <w:sz w:val="24"/>
        </w:rPr>
      </w:pPr>
      <w:r w:rsidRPr="005D52A8">
        <w:rPr>
          <w:rFonts w:cs="Arial"/>
          <w:sz w:val="24"/>
        </w:rPr>
        <w:t>La “Pasta de Plomo” es oxido de plomo y bióxido de plomo que en conjunto con trozos de plomo metálico se utilizan para fundir. Según Norma Chile 382 Of 04 (NCh 2120/06) la “Pasta de Plomo” es una sustancia toxica.  (Se adjunta ficha de datos de seguridad)</w:t>
      </w:r>
    </w:p>
    <w:p w:rsidR="005D52A8" w:rsidRPr="005D52A8" w:rsidRDefault="005D52A8" w:rsidP="00617DFB">
      <w:pPr>
        <w:spacing w:before="120" w:after="120" w:line="360" w:lineRule="auto"/>
        <w:rPr>
          <w:rFonts w:cs="Arial"/>
          <w:sz w:val="24"/>
        </w:rPr>
      </w:pPr>
    </w:p>
    <w:p w:rsidR="005D52A8" w:rsidRPr="005D52A8" w:rsidRDefault="005D52A8" w:rsidP="00617DFB">
      <w:pPr>
        <w:spacing w:before="120" w:after="120" w:line="360" w:lineRule="auto"/>
        <w:rPr>
          <w:rFonts w:cs="Arial"/>
          <w:sz w:val="24"/>
        </w:rPr>
      </w:pPr>
      <w:r w:rsidRPr="005D52A8">
        <w:rPr>
          <w:rFonts w:cs="Arial"/>
          <w:sz w:val="24"/>
        </w:rPr>
        <w:t xml:space="preserve">La operación diaria de los hornos se realiza a través de ciclos (o Batch), de 4 horas, y de cada ciclo se extrae entre 1.2 y 1.5 Ton del metal a fundir, el cual, es vertido hacia una olla de fierro fundido soportada sobre un carro. La escoria que se genera se vierte a un carro diferente al primero, para </w:t>
      </w:r>
      <w:r w:rsidR="00C87777" w:rsidRPr="005D52A8">
        <w:rPr>
          <w:rFonts w:cs="Arial"/>
          <w:sz w:val="24"/>
        </w:rPr>
        <w:t>reiniciar</w:t>
      </w:r>
      <w:r w:rsidRPr="005D52A8">
        <w:rPr>
          <w:rFonts w:cs="Arial"/>
          <w:sz w:val="24"/>
        </w:rPr>
        <w:t xml:space="preserve"> un nuevo ciclo.</w:t>
      </w:r>
    </w:p>
    <w:p w:rsidR="00617DFB" w:rsidRDefault="00617DFB" w:rsidP="00617DFB">
      <w:pPr>
        <w:spacing w:before="120" w:after="120" w:line="360" w:lineRule="auto"/>
        <w:rPr>
          <w:rFonts w:cs="Arial"/>
          <w:sz w:val="24"/>
        </w:rPr>
      </w:pPr>
    </w:p>
    <w:p w:rsidR="00617DFB" w:rsidRPr="00617DFB" w:rsidRDefault="00617DFB" w:rsidP="00617DFB">
      <w:pPr>
        <w:spacing w:before="120" w:after="120" w:line="360" w:lineRule="auto"/>
        <w:rPr>
          <w:rFonts w:cs="Arial"/>
          <w:sz w:val="24"/>
          <w:u w:val="single"/>
        </w:rPr>
      </w:pPr>
    </w:p>
    <w:p w:rsidR="005D52A8" w:rsidRPr="00617DFB" w:rsidRDefault="005D52A8" w:rsidP="00617DFB">
      <w:pPr>
        <w:spacing w:before="120" w:after="120" w:line="360" w:lineRule="auto"/>
        <w:rPr>
          <w:rFonts w:cs="Arial"/>
          <w:sz w:val="24"/>
          <w:u w:val="single"/>
        </w:rPr>
      </w:pPr>
      <w:r w:rsidRPr="00617DFB">
        <w:rPr>
          <w:rFonts w:cs="Arial"/>
          <w:sz w:val="24"/>
          <w:u w:val="single"/>
        </w:rPr>
        <w:t>Descripción del Proceso.</w:t>
      </w:r>
    </w:p>
    <w:p w:rsidR="005D52A8" w:rsidRDefault="005D52A8" w:rsidP="00617DFB">
      <w:pPr>
        <w:spacing w:before="120" w:after="120" w:line="360" w:lineRule="auto"/>
        <w:rPr>
          <w:rFonts w:cs="Arial"/>
          <w:sz w:val="24"/>
        </w:rPr>
      </w:pPr>
    </w:p>
    <w:p w:rsidR="005D52A8" w:rsidRPr="005D52A8" w:rsidRDefault="005D52A8" w:rsidP="00617DFB">
      <w:pPr>
        <w:spacing w:before="120" w:after="120" w:line="360" w:lineRule="auto"/>
        <w:rPr>
          <w:rFonts w:cs="Arial"/>
          <w:sz w:val="24"/>
        </w:rPr>
      </w:pPr>
      <w:r w:rsidRPr="005D52A8">
        <w:rPr>
          <w:rFonts w:cs="Arial"/>
          <w:sz w:val="24"/>
        </w:rPr>
        <w:t xml:space="preserve">Actualmente y como principal materia prima, se utiliza “Pasta de Plomo”, la cual alimenta el Horno de fusión acompañado de fundentes y reactivos, los que corresponden a la mezcla de carbón, viruta de fierro, bórax y ceniza de soda. (se adjunta </w:t>
      </w:r>
      <w:r w:rsidR="00C87777">
        <w:rPr>
          <w:rFonts w:cs="Arial"/>
          <w:sz w:val="24"/>
        </w:rPr>
        <w:t xml:space="preserve">hoja </w:t>
      </w:r>
      <w:r w:rsidRPr="005D52A8">
        <w:rPr>
          <w:rFonts w:cs="Arial"/>
          <w:sz w:val="24"/>
        </w:rPr>
        <w:t>de seguridad)</w:t>
      </w:r>
    </w:p>
    <w:p w:rsidR="005D52A8" w:rsidRPr="005D52A8" w:rsidRDefault="005D52A8" w:rsidP="00617DFB">
      <w:pPr>
        <w:spacing w:before="120" w:after="120" w:line="360" w:lineRule="auto"/>
        <w:rPr>
          <w:rFonts w:cs="Arial"/>
          <w:sz w:val="24"/>
        </w:rPr>
      </w:pPr>
    </w:p>
    <w:p w:rsidR="005D52A8" w:rsidRPr="005D52A8" w:rsidRDefault="005D52A8" w:rsidP="00617DFB">
      <w:pPr>
        <w:spacing w:before="120" w:after="120" w:line="360" w:lineRule="auto"/>
        <w:rPr>
          <w:rFonts w:cs="Arial"/>
          <w:sz w:val="24"/>
        </w:rPr>
      </w:pPr>
      <w:r w:rsidRPr="005D52A8">
        <w:rPr>
          <w:rFonts w:cs="Arial"/>
          <w:sz w:val="24"/>
        </w:rPr>
        <w:t>El calentamiento del horno se desarrolla mediante la combustión del petróleo n°6 u otro combustible comercial autorizado por la Superintendencia de Electricidad y Combustible y/o la Autoridad Sanitaria. El combustible más aire atmosférico permiten obtener al interior del horno una temperatura en torno a los 1.100 °C.</w:t>
      </w:r>
    </w:p>
    <w:p w:rsidR="005D52A8" w:rsidRPr="005D52A8" w:rsidRDefault="005D52A8" w:rsidP="00617DFB">
      <w:pPr>
        <w:spacing w:before="120" w:after="120" w:line="360" w:lineRule="auto"/>
        <w:rPr>
          <w:rFonts w:cs="Arial"/>
          <w:sz w:val="24"/>
        </w:rPr>
      </w:pPr>
    </w:p>
    <w:p w:rsidR="005D52A8" w:rsidRPr="005D52A8" w:rsidRDefault="005D52A8" w:rsidP="00617DFB">
      <w:pPr>
        <w:spacing w:before="120" w:after="120" w:line="360" w:lineRule="auto"/>
        <w:rPr>
          <w:rFonts w:cs="Arial"/>
          <w:sz w:val="24"/>
        </w:rPr>
      </w:pPr>
      <w:r w:rsidRPr="005D52A8">
        <w:rPr>
          <w:rFonts w:cs="Arial"/>
          <w:sz w:val="24"/>
        </w:rPr>
        <w:t>En el proceso de fundición, el metal liquido o fundido, se deposita al interior del horno rotatorio y sobre él, la escoria. Cada tres horas se extrae el metal líquido hacia una olla de fierro fundido, la cual está soportada sobre un carro; posteriormente se retira la escoria hacia un segundo carro en una hora aproximadamente, de manera tal, de poder reiniciar un siguiente ciclo.</w:t>
      </w:r>
    </w:p>
    <w:p w:rsidR="005D52A8" w:rsidRPr="005D52A8" w:rsidRDefault="005D52A8" w:rsidP="00617DFB">
      <w:pPr>
        <w:spacing w:before="120" w:after="120" w:line="360" w:lineRule="auto"/>
        <w:rPr>
          <w:rFonts w:cs="Arial"/>
          <w:sz w:val="24"/>
        </w:rPr>
      </w:pPr>
    </w:p>
    <w:p w:rsidR="005D52A8" w:rsidRPr="005D52A8" w:rsidRDefault="005D52A8" w:rsidP="00617DFB">
      <w:pPr>
        <w:spacing w:before="120" w:after="120" w:line="360" w:lineRule="auto"/>
        <w:rPr>
          <w:rFonts w:cs="Arial"/>
          <w:sz w:val="24"/>
        </w:rPr>
      </w:pPr>
      <w:r w:rsidRPr="005D52A8">
        <w:rPr>
          <w:rFonts w:cs="Arial"/>
          <w:sz w:val="24"/>
        </w:rPr>
        <w:t xml:space="preserve">Los gases de combustión que se producen en los hornos, salen por su parte posterior y son conducidos al sistema de enfriamiento compuesto por cuatro estanques en series para finalmente ser transportados al filtro de mangas. El sistema de control de emisiones de los hornos de fundición está formado por diferentes equipos que tienen por función capturar todo gas que se genera, para luego,  enfriar los gases de combustión desde unos 1100°C a menos de 150 °C, y finalmente retener el material particulado para dar cumplimiento a los estándares exigidos. Los gases de combustión del horno rotatorio vertical salen por una pieza de acople, en que se introduce aire ambiental para ayudar a su enfriamiento. El gas de fusión pasa sucesivamente por los estanques cilíndricos verticales utilizados para separar el material particulado grueso, el cual sedimenta al disminuir la temperatura. La disminución de temperatura se consigue a través del fenómeno conocido por trasporte de energía por radiación de cuerpo negro. Estos equipos no utilizan agua para enfriamiento. Posteriormente al pasar por el equipo tipo ciclón, es separado el particulado fino. Finalmente el gas de fusión es ingresado a un sistema de filtros de mangas, el cual es una unidad de 194 mangas de filtro de 15.5 cm de diámetro y 2.3 mt de largo que tienen un diámetro de poro de 5u de manera de tener una eficiencia de recolección de polvo de 99,93%. </w:t>
      </w:r>
      <w:r w:rsidRPr="005D52A8">
        <w:rPr>
          <w:rFonts w:cs="Arial"/>
          <w:sz w:val="24"/>
        </w:rPr>
        <w:lastRenderedPageBreak/>
        <w:t>Todos los gases producidos en los hornos de fusión, son succionados a través del sistema antes descrito por medio de tres exhaustores accionados por motores eléctricos y finalmente ya completamente limpios y sin polvo, son conducidos a una chimenea de 20 metros de altura.</w:t>
      </w:r>
    </w:p>
    <w:p w:rsidR="005D52A8" w:rsidRPr="005D52A8" w:rsidRDefault="005D52A8" w:rsidP="00617DFB">
      <w:pPr>
        <w:spacing w:before="120" w:after="120" w:line="360" w:lineRule="auto"/>
        <w:rPr>
          <w:rFonts w:cs="Arial"/>
          <w:sz w:val="24"/>
        </w:rPr>
      </w:pPr>
    </w:p>
    <w:p w:rsidR="005D52A8" w:rsidRPr="005D52A8" w:rsidRDefault="005D52A8" w:rsidP="00617DFB">
      <w:pPr>
        <w:spacing w:before="120" w:after="120" w:line="360" w:lineRule="auto"/>
        <w:rPr>
          <w:rFonts w:cs="Arial"/>
          <w:sz w:val="24"/>
        </w:rPr>
      </w:pPr>
      <w:r w:rsidRPr="005D52A8">
        <w:rPr>
          <w:rFonts w:cs="Arial"/>
          <w:sz w:val="24"/>
        </w:rPr>
        <w:t>La temperatura de gases a la salida de un horno rotatorio no es superior a los 1100 °C y el flujo es de aproximadamente a 3850m3 de gases por ciclo. El flujo de gases está compuesto por las siguientes emisiones: Gases de combustible 579 Kg/ciclo, Gases de Carbón 367 Kg/ciclo, vapor de agua130 Kg/ciclo y PbO gas 3,6 Kg/ciclo.</w:t>
      </w:r>
    </w:p>
    <w:p w:rsidR="005D52A8" w:rsidRPr="005D52A8" w:rsidRDefault="005D52A8" w:rsidP="00617DFB">
      <w:pPr>
        <w:spacing w:before="120" w:after="120" w:line="360" w:lineRule="auto"/>
        <w:rPr>
          <w:rFonts w:cs="Arial"/>
          <w:sz w:val="24"/>
        </w:rPr>
      </w:pPr>
    </w:p>
    <w:p w:rsidR="005D52A8" w:rsidRDefault="005D52A8" w:rsidP="00617DFB">
      <w:pPr>
        <w:spacing w:before="120" w:after="120" w:line="360" w:lineRule="auto"/>
        <w:rPr>
          <w:rFonts w:cs="Arial"/>
          <w:sz w:val="24"/>
        </w:rPr>
      </w:pPr>
      <w:r w:rsidRPr="005D52A8">
        <w:rPr>
          <w:rFonts w:cs="Arial"/>
          <w:sz w:val="24"/>
        </w:rPr>
        <w:t>Cuando se realiza la limpieza de los equipos anteriormente mencionados, el material particulado y los polvos son recolectados y reprocesados en el horno de fundición.</w:t>
      </w:r>
    </w:p>
    <w:p w:rsidR="00617DFB" w:rsidRPr="005D52A8" w:rsidRDefault="00617DFB" w:rsidP="00617DFB">
      <w:pPr>
        <w:spacing w:before="120" w:after="120" w:line="360" w:lineRule="auto"/>
        <w:rPr>
          <w:rFonts w:cs="Arial"/>
          <w:sz w:val="24"/>
        </w:rPr>
      </w:pPr>
    </w:p>
    <w:p w:rsidR="005D52A8" w:rsidRPr="005D52A8" w:rsidRDefault="005D52A8" w:rsidP="00617DFB">
      <w:pPr>
        <w:spacing w:before="120" w:after="120" w:line="360" w:lineRule="auto"/>
        <w:rPr>
          <w:rFonts w:cs="Arial"/>
          <w:sz w:val="24"/>
        </w:rPr>
      </w:pPr>
      <w:r w:rsidRPr="005D52A8">
        <w:rPr>
          <w:rFonts w:cs="Arial"/>
          <w:sz w:val="24"/>
        </w:rPr>
        <w:t xml:space="preserve">Las materias prima que se utilizan son adquirida a terceros y conducida a la planta por transportistas autorizados en maxisacos. Como actualmente se está fundiendo principalmente plomo, el abastecimiento de la Planta en plena fundición u operación es de aproximadamente 18 toneladas de pasta plomo cada dos días. Además se requiere de 400 kg/día de Carbón Mineral, 40 Kg/día de Bórax, 280 Kg/día de ceniza de Soda, 400 Kg/día de viruta de fierro y 700 litros/día de petróleo N°6. </w:t>
      </w:r>
    </w:p>
    <w:p w:rsidR="005D52A8" w:rsidRPr="005D52A8" w:rsidRDefault="005D52A8" w:rsidP="00617DFB">
      <w:pPr>
        <w:spacing w:before="120" w:after="120" w:line="360" w:lineRule="auto"/>
        <w:rPr>
          <w:rFonts w:cs="Arial"/>
          <w:sz w:val="24"/>
        </w:rPr>
      </w:pPr>
    </w:p>
    <w:p w:rsidR="005D52A8" w:rsidRPr="005D52A8" w:rsidRDefault="005D52A8" w:rsidP="00617DFB">
      <w:pPr>
        <w:spacing w:before="120" w:after="120" w:line="360" w:lineRule="auto"/>
        <w:rPr>
          <w:rFonts w:cs="Arial"/>
          <w:sz w:val="24"/>
        </w:rPr>
      </w:pPr>
      <w:r w:rsidRPr="005D52A8">
        <w:rPr>
          <w:rFonts w:cs="Arial"/>
          <w:sz w:val="24"/>
        </w:rPr>
        <w:t>En el Horno vertical se funden principalmente trozos de metal cualquiera que ellos sean y la temperatura en el interior del equipos variara según el metal. Para el plomo son 400°C, el aluminio es 600°C. En ocasiones sobre el metal que se funde o mezclado con él, se coloca carbón. En este caso la temperatura de salida de los gases no sobrepasa los 850°C.</w:t>
      </w:r>
    </w:p>
    <w:p w:rsidR="005D52A8" w:rsidRPr="005D52A8" w:rsidRDefault="005D52A8" w:rsidP="00617DFB">
      <w:pPr>
        <w:spacing w:before="120" w:after="120" w:line="360" w:lineRule="auto"/>
        <w:rPr>
          <w:rFonts w:cs="Arial"/>
          <w:sz w:val="24"/>
        </w:rPr>
      </w:pPr>
    </w:p>
    <w:p w:rsidR="005D52A8" w:rsidRPr="005D52A8" w:rsidRDefault="005D52A8" w:rsidP="00617DFB">
      <w:pPr>
        <w:spacing w:before="120" w:after="120" w:line="360" w:lineRule="auto"/>
        <w:rPr>
          <w:rFonts w:cs="Arial"/>
          <w:sz w:val="24"/>
        </w:rPr>
      </w:pPr>
      <w:r w:rsidRPr="005D52A8">
        <w:rPr>
          <w:rFonts w:cs="Arial"/>
          <w:sz w:val="24"/>
        </w:rPr>
        <w:lastRenderedPageBreak/>
        <w:t>Los tres hornos esta conectados al sistema de recolección de gases.</w:t>
      </w:r>
    </w:p>
    <w:p w:rsidR="005D52A8" w:rsidRPr="005D52A8" w:rsidRDefault="005D52A8" w:rsidP="00617DFB">
      <w:pPr>
        <w:spacing w:before="120" w:after="120" w:line="360" w:lineRule="auto"/>
        <w:rPr>
          <w:rFonts w:cs="Arial"/>
          <w:sz w:val="24"/>
        </w:rPr>
      </w:pPr>
    </w:p>
    <w:p w:rsidR="005D52A8" w:rsidRPr="005D52A8" w:rsidRDefault="005D52A8" w:rsidP="00617DFB">
      <w:pPr>
        <w:spacing w:before="120" w:after="120" w:line="360" w:lineRule="auto"/>
        <w:rPr>
          <w:rFonts w:cs="Arial"/>
          <w:sz w:val="24"/>
        </w:rPr>
      </w:pPr>
    </w:p>
    <w:p w:rsidR="005D52A8" w:rsidRPr="00617DFB" w:rsidRDefault="005D52A8" w:rsidP="00617DFB">
      <w:pPr>
        <w:spacing w:before="120" w:after="120" w:line="360" w:lineRule="auto"/>
        <w:rPr>
          <w:rFonts w:cs="Arial"/>
          <w:sz w:val="24"/>
          <w:u w:val="single"/>
        </w:rPr>
      </w:pPr>
      <w:r w:rsidRPr="00617DFB">
        <w:rPr>
          <w:rFonts w:cs="Arial"/>
          <w:sz w:val="24"/>
          <w:u w:val="single"/>
        </w:rPr>
        <w:t>Superficie del Predio e Instalaciones.</w:t>
      </w:r>
    </w:p>
    <w:p w:rsidR="005D52A8" w:rsidRPr="005D52A8" w:rsidRDefault="005D52A8" w:rsidP="00617DFB">
      <w:pPr>
        <w:spacing w:before="120" w:after="120" w:line="360" w:lineRule="auto"/>
        <w:rPr>
          <w:rFonts w:cs="Arial"/>
          <w:sz w:val="24"/>
        </w:rPr>
      </w:pPr>
    </w:p>
    <w:p w:rsidR="005D52A8" w:rsidRPr="005D52A8" w:rsidRDefault="005D52A8" w:rsidP="00617DFB">
      <w:pPr>
        <w:spacing w:before="120" w:after="120" w:line="360" w:lineRule="auto"/>
        <w:rPr>
          <w:rFonts w:cs="Arial"/>
          <w:sz w:val="24"/>
        </w:rPr>
      </w:pPr>
      <w:r w:rsidRPr="005D52A8">
        <w:rPr>
          <w:rFonts w:cs="Arial"/>
          <w:sz w:val="24"/>
        </w:rPr>
        <w:t>El terreno destinado a la planta de fundición es de 9.000 m2 de los cuales 1.624, 85 m2 son utilizados por distintos pasillos e instalaciones que en total suman 1322 m2 construidos según se describe a continuación</w:t>
      </w:r>
    </w:p>
    <w:p w:rsidR="005D52A8" w:rsidRPr="005D52A8" w:rsidRDefault="005D52A8" w:rsidP="00617DFB">
      <w:pPr>
        <w:spacing w:before="120" w:after="120" w:line="360" w:lineRule="auto"/>
        <w:rPr>
          <w:rFonts w:cs="Arial"/>
          <w:sz w:val="24"/>
        </w:rPr>
      </w:pPr>
    </w:p>
    <w:tbl>
      <w:tblPr>
        <w:tblW w:w="7751" w:type="dxa"/>
        <w:jc w:val="center"/>
        <w:tblCellMar>
          <w:left w:w="70" w:type="dxa"/>
          <w:right w:w="70" w:type="dxa"/>
        </w:tblCellMar>
        <w:tblLook w:val="04A0" w:firstRow="1" w:lastRow="0" w:firstColumn="1" w:lastColumn="0" w:noHBand="0" w:noVBand="1"/>
      </w:tblPr>
      <w:tblGrid>
        <w:gridCol w:w="5326"/>
        <w:gridCol w:w="2425"/>
      </w:tblGrid>
      <w:tr w:rsidR="005D52A8" w:rsidRPr="005D52A8" w:rsidTr="009A33F4">
        <w:trPr>
          <w:trHeight w:val="438"/>
          <w:jc w:val="center"/>
        </w:trPr>
        <w:tc>
          <w:tcPr>
            <w:tcW w:w="7751" w:type="dxa"/>
            <w:gridSpan w:val="2"/>
            <w:tcBorders>
              <w:top w:val="single" w:sz="8" w:space="0" w:color="auto"/>
              <w:left w:val="single" w:sz="8" w:space="0" w:color="auto"/>
              <w:bottom w:val="single" w:sz="8" w:space="0" w:color="auto"/>
              <w:right w:val="single" w:sz="8" w:space="0" w:color="000000"/>
            </w:tcBorders>
            <w:shd w:val="clear" w:color="000000" w:fill="FFFFFF"/>
            <w:noWrap/>
            <w:vAlign w:val="center"/>
            <w:hideMark/>
          </w:tcPr>
          <w:p w:rsidR="005D52A8" w:rsidRPr="005D52A8" w:rsidRDefault="005D52A8" w:rsidP="00617DFB">
            <w:pPr>
              <w:spacing w:before="120" w:after="120" w:line="360" w:lineRule="auto"/>
              <w:rPr>
                <w:rFonts w:cs="Arial"/>
                <w:sz w:val="24"/>
              </w:rPr>
            </w:pPr>
            <w:r w:rsidRPr="005D52A8">
              <w:rPr>
                <w:rFonts w:cs="Arial"/>
                <w:sz w:val="24"/>
              </w:rPr>
              <w:t>CUADRO TOTAL DE AREAS DE LA PLANTA DE FUNDICIÓN</w:t>
            </w:r>
          </w:p>
        </w:tc>
      </w:tr>
      <w:tr w:rsidR="005D52A8" w:rsidRPr="005D52A8" w:rsidTr="009A33F4">
        <w:trPr>
          <w:trHeight w:val="438"/>
          <w:jc w:val="center"/>
        </w:trPr>
        <w:tc>
          <w:tcPr>
            <w:tcW w:w="5326" w:type="dxa"/>
            <w:tcBorders>
              <w:top w:val="nil"/>
              <w:left w:val="single" w:sz="4" w:space="0" w:color="auto"/>
              <w:bottom w:val="single" w:sz="4" w:space="0" w:color="auto"/>
              <w:right w:val="single" w:sz="4" w:space="0" w:color="auto"/>
            </w:tcBorders>
            <w:shd w:val="clear" w:color="000000" w:fill="FFFFFF"/>
            <w:noWrap/>
            <w:vAlign w:val="center"/>
            <w:hideMark/>
          </w:tcPr>
          <w:p w:rsidR="005D52A8" w:rsidRPr="005D52A8" w:rsidRDefault="005D52A8" w:rsidP="00617DFB">
            <w:pPr>
              <w:spacing w:before="120" w:after="120" w:line="360" w:lineRule="auto"/>
              <w:rPr>
                <w:rFonts w:cs="Arial"/>
                <w:sz w:val="24"/>
              </w:rPr>
            </w:pPr>
            <w:r w:rsidRPr="005D52A8">
              <w:rPr>
                <w:rFonts w:cs="Arial"/>
                <w:sz w:val="24"/>
              </w:rPr>
              <w:t>Instalación o área de servicio</w:t>
            </w:r>
          </w:p>
        </w:tc>
        <w:tc>
          <w:tcPr>
            <w:tcW w:w="2424" w:type="dxa"/>
            <w:tcBorders>
              <w:top w:val="nil"/>
              <w:left w:val="nil"/>
              <w:bottom w:val="single" w:sz="4" w:space="0" w:color="auto"/>
              <w:right w:val="single" w:sz="4" w:space="0" w:color="auto"/>
            </w:tcBorders>
            <w:shd w:val="clear" w:color="000000" w:fill="FFFFFF"/>
            <w:noWrap/>
            <w:vAlign w:val="center"/>
            <w:hideMark/>
          </w:tcPr>
          <w:p w:rsidR="005D52A8" w:rsidRPr="005D52A8" w:rsidRDefault="005D52A8" w:rsidP="00617DFB">
            <w:pPr>
              <w:spacing w:before="120" w:after="120" w:line="360" w:lineRule="auto"/>
              <w:rPr>
                <w:rFonts w:cs="Arial"/>
                <w:sz w:val="24"/>
              </w:rPr>
            </w:pPr>
            <w:r w:rsidRPr="005D52A8">
              <w:rPr>
                <w:rFonts w:cs="Arial"/>
                <w:sz w:val="24"/>
              </w:rPr>
              <w:t>m2</w:t>
            </w:r>
          </w:p>
        </w:tc>
      </w:tr>
      <w:tr w:rsidR="005D52A8" w:rsidRPr="005D52A8" w:rsidTr="009A33F4">
        <w:trPr>
          <w:trHeight w:val="429"/>
          <w:jc w:val="center"/>
        </w:trPr>
        <w:tc>
          <w:tcPr>
            <w:tcW w:w="5326" w:type="dxa"/>
            <w:tcBorders>
              <w:top w:val="nil"/>
              <w:left w:val="single" w:sz="4" w:space="0" w:color="auto"/>
              <w:bottom w:val="single" w:sz="4" w:space="0" w:color="auto"/>
              <w:right w:val="single" w:sz="4" w:space="0" w:color="auto"/>
            </w:tcBorders>
            <w:shd w:val="clear" w:color="000000" w:fill="FFFFFF"/>
            <w:vAlign w:val="center"/>
            <w:hideMark/>
          </w:tcPr>
          <w:p w:rsidR="005D52A8" w:rsidRPr="005D52A8" w:rsidRDefault="005D52A8" w:rsidP="00617DFB">
            <w:pPr>
              <w:spacing w:before="120" w:after="120" w:line="360" w:lineRule="auto"/>
              <w:rPr>
                <w:rFonts w:cs="Arial"/>
                <w:sz w:val="24"/>
              </w:rPr>
            </w:pPr>
            <w:r w:rsidRPr="005D52A8">
              <w:rPr>
                <w:rFonts w:cs="Arial"/>
                <w:sz w:val="24"/>
              </w:rPr>
              <w:t>Galpones de hornos fusión (3 unid)</w:t>
            </w:r>
          </w:p>
        </w:tc>
        <w:tc>
          <w:tcPr>
            <w:tcW w:w="2424" w:type="dxa"/>
            <w:tcBorders>
              <w:top w:val="nil"/>
              <w:left w:val="nil"/>
              <w:bottom w:val="single" w:sz="4" w:space="0" w:color="auto"/>
              <w:right w:val="single" w:sz="4" w:space="0" w:color="auto"/>
            </w:tcBorders>
            <w:shd w:val="clear" w:color="000000" w:fill="FFFFFF"/>
            <w:noWrap/>
            <w:vAlign w:val="center"/>
            <w:hideMark/>
          </w:tcPr>
          <w:p w:rsidR="005D52A8" w:rsidRPr="005D52A8" w:rsidRDefault="005D52A8" w:rsidP="00617DFB">
            <w:pPr>
              <w:spacing w:before="120" w:after="120" w:line="360" w:lineRule="auto"/>
              <w:rPr>
                <w:rFonts w:cs="Arial"/>
                <w:sz w:val="24"/>
              </w:rPr>
            </w:pPr>
            <w:r w:rsidRPr="005D52A8">
              <w:rPr>
                <w:rFonts w:cs="Arial"/>
                <w:sz w:val="24"/>
              </w:rPr>
              <w:t>213</w:t>
            </w:r>
          </w:p>
        </w:tc>
      </w:tr>
      <w:tr w:rsidR="005D52A8" w:rsidRPr="005D52A8" w:rsidTr="009A33F4">
        <w:trPr>
          <w:trHeight w:val="373"/>
          <w:jc w:val="center"/>
        </w:trPr>
        <w:tc>
          <w:tcPr>
            <w:tcW w:w="5326" w:type="dxa"/>
            <w:tcBorders>
              <w:top w:val="nil"/>
              <w:left w:val="single" w:sz="4" w:space="0" w:color="auto"/>
              <w:bottom w:val="single" w:sz="4" w:space="0" w:color="auto"/>
              <w:right w:val="single" w:sz="4" w:space="0" w:color="auto"/>
            </w:tcBorders>
            <w:shd w:val="clear" w:color="000000" w:fill="FFFFFF"/>
            <w:noWrap/>
            <w:vAlign w:val="center"/>
            <w:hideMark/>
          </w:tcPr>
          <w:p w:rsidR="005D52A8" w:rsidRPr="005D52A8" w:rsidRDefault="005D52A8" w:rsidP="00617DFB">
            <w:pPr>
              <w:spacing w:before="120" w:after="120" w:line="360" w:lineRule="auto"/>
              <w:rPr>
                <w:rFonts w:cs="Arial"/>
                <w:sz w:val="24"/>
              </w:rPr>
            </w:pPr>
            <w:r w:rsidRPr="005D52A8">
              <w:rPr>
                <w:rFonts w:cs="Arial"/>
                <w:sz w:val="24"/>
              </w:rPr>
              <w:t>Área escoria</w:t>
            </w:r>
          </w:p>
        </w:tc>
        <w:tc>
          <w:tcPr>
            <w:tcW w:w="2424" w:type="dxa"/>
            <w:tcBorders>
              <w:top w:val="nil"/>
              <w:left w:val="nil"/>
              <w:bottom w:val="single" w:sz="4" w:space="0" w:color="auto"/>
              <w:right w:val="single" w:sz="4" w:space="0" w:color="auto"/>
            </w:tcBorders>
            <w:shd w:val="clear" w:color="000000" w:fill="FFFFFF"/>
            <w:noWrap/>
            <w:vAlign w:val="center"/>
            <w:hideMark/>
          </w:tcPr>
          <w:p w:rsidR="005D52A8" w:rsidRPr="005D52A8" w:rsidRDefault="005D52A8" w:rsidP="00617DFB">
            <w:pPr>
              <w:spacing w:before="120" w:after="120" w:line="360" w:lineRule="auto"/>
              <w:rPr>
                <w:rFonts w:cs="Arial"/>
                <w:sz w:val="24"/>
              </w:rPr>
            </w:pPr>
            <w:r w:rsidRPr="005D52A8">
              <w:rPr>
                <w:rFonts w:cs="Arial"/>
                <w:sz w:val="24"/>
              </w:rPr>
              <w:t>45,0</w:t>
            </w:r>
          </w:p>
        </w:tc>
      </w:tr>
      <w:tr w:rsidR="005D52A8" w:rsidRPr="005D52A8" w:rsidTr="009A33F4">
        <w:trPr>
          <w:trHeight w:val="354"/>
          <w:jc w:val="center"/>
        </w:trPr>
        <w:tc>
          <w:tcPr>
            <w:tcW w:w="5326" w:type="dxa"/>
            <w:tcBorders>
              <w:top w:val="nil"/>
              <w:left w:val="single" w:sz="4" w:space="0" w:color="auto"/>
              <w:bottom w:val="single" w:sz="4" w:space="0" w:color="auto"/>
              <w:right w:val="single" w:sz="4" w:space="0" w:color="auto"/>
            </w:tcBorders>
            <w:shd w:val="clear" w:color="000000" w:fill="FFFFFF"/>
            <w:vAlign w:val="center"/>
            <w:hideMark/>
          </w:tcPr>
          <w:p w:rsidR="005D52A8" w:rsidRPr="005D52A8" w:rsidRDefault="005D52A8" w:rsidP="00617DFB">
            <w:pPr>
              <w:spacing w:before="120" w:after="120" w:line="360" w:lineRule="auto"/>
              <w:rPr>
                <w:rFonts w:cs="Arial"/>
                <w:sz w:val="24"/>
              </w:rPr>
            </w:pPr>
            <w:r w:rsidRPr="005D52A8">
              <w:rPr>
                <w:rFonts w:cs="Arial"/>
                <w:sz w:val="24"/>
              </w:rPr>
              <w:t xml:space="preserve"> Área producto lingote</w:t>
            </w:r>
          </w:p>
        </w:tc>
        <w:tc>
          <w:tcPr>
            <w:tcW w:w="2424" w:type="dxa"/>
            <w:tcBorders>
              <w:top w:val="nil"/>
              <w:left w:val="nil"/>
              <w:bottom w:val="single" w:sz="4" w:space="0" w:color="auto"/>
              <w:right w:val="single" w:sz="4" w:space="0" w:color="auto"/>
            </w:tcBorders>
            <w:shd w:val="clear" w:color="000000" w:fill="FFFFFF"/>
            <w:noWrap/>
            <w:vAlign w:val="center"/>
            <w:hideMark/>
          </w:tcPr>
          <w:p w:rsidR="005D52A8" w:rsidRPr="005D52A8" w:rsidRDefault="005D52A8" w:rsidP="00617DFB">
            <w:pPr>
              <w:spacing w:before="120" w:after="120" w:line="360" w:lineRule="auto"/>
              <w:rPr>
                <w:rFonts w:cs="Arial"/>
                <w:sz w:val="24"/>
              </w:rPr>
            </w:pPr>
            <w:r w:rsidRPr="005D52A8">
              <w:rPr>
                <w:rFonts w:cs="Arial"/>
                <w:sz w:val="24"/>
              </w:rPr>
              <w:t>20,0</w:t>
            </w:r>
          </w:p>
        </w:tc>
      </w:tr>
      <w:tr w:rsidR="005D52A8" w:rsidRPr="005D52A8" w:rsidTr="009A33F4">
        <w:trPr>
          <w:trHeight w:val="371"/>
          <w:jc w:val="center"/>
        </w:trPr>
        <w:tc>
          <w:tcPr>
            <w:tcW w:w="5326" w:type="dxa"/>
            <w:tcBorders>
              <w:top w:val="nil"/>
              <w:left w:val="single" w:sz="4" w:space="0" w:color="auto"/>
              <w:bottom w:val="single" w:sz="4" w:space="0" w:color="auto"/>
              <w:right w:val="single" w:sz="4" w:space="0" w:color="auto"/>
            </w:tcBorders>
            <w:shd w:val="clear" w:color="000000" w:fill="FFFFFF"/>
            <w:vAlign w:val="center"/>
            <w:hideMark/>
          </w:tcPr>
          <w:p w:rsidR="005D52A8" w:rsidRPr="005D52A8" w:rsidRDefault="005D52A8" w:rsidP="00617DFB">
            <w:pPr>
              <w:spacing w:before="120" w:after="120" w:line="360" w:lineRule="auto"/>
              <w:rPr>
                <w:rFonts w:cs="Arial"/>
                <w:sz w:val="24"/>
              </w:rPr>
            </w:pPr>
            <w:r w:rsidRPr="005D52A8">
              <w:rPr>
                <w:rFonts w:cs="Arial"/>
                <w:sz w:val="24"/>
              </w:rPr>
              <w:t>Área almacenaje insumos metálicos</w:t>
            </w:r>
          </w:p>
        </w:tc>
        <w:tc>
          <w:tcPr>
            <w:tcW w:w="2424" w:type="dxa"/>
            <w:tcBorders>
              <w:top w:val="nil"/>
              <w:left w:val="nil"/>
              <w:bottom w:val="single" w:sz="4" w:space="0" w:color="auto"/>
              <w:right w:val="single" w:sz="4" w:space="0" w:color="auto"/>
            </w:tcBorders>
            <w:shd w:val="clear" w:color="000000" w:fill="FFFFFF"/>
            <w:noWrap/>
            <w:vAlign w:val="center"/>
            <w:hideMark/>
          </w:tcPr>
          <w:p w:rsidR="005D52A8" w:rsidRPr="005D52A8" w:rsidRDefault="005D52A8" w:rsidP="00617DFB">
            <w:pPr>
              <w:spacing w:before="120" w:after="120" w:line="360" w:lineRule="auto"/>
              <w:rPr>
                <w:rFonts w:cs="Arial"/>
                <w:sz w:val="24"/>
              </w:rPr>
            </w:pPr>
            <w:r w:rsidRPr="005D52A8">
              <w:rPr>
                <w:rFonts w:cs="Arial"/>
                <w:sz w:val="24"/>
              </w:rPr>
              <w:t>127,0</w:t>
            </w:r>
          </w:p>
        </w:tc>
      </w:tr>
      <w:tr w:rsidR="005D52A8" w:rsidRPr="005D52A8" w:rsidTr="009A33F4">
        <w:trPr>
          <w:trHeight w:val="364"/>
          <w:jc w:val="center"/>
        </w:trPr>
        <w:tc>
          <w:tcPr>
            <w:tcW w:w="5326" w:type="dxa"/>
            <w:tcBorders>
              <w:top w:val="nil"/>
              <w:left w:val="single" w:sz="4" w:space="0" w:color="auto"/>
              <w:bottom w:val="single" w:sz="4" w:space="0" w:color="auto"/>
              <w:right w:val="single" w:sz="4" w:space="0" w:color="auto"/>
            </w:tcBorders>
            <w:shd w:val="clear" w:color="000000" w:fill="FFFFFF"/>
            <w:vAlign w:val="center"/>
            <w:hideMark/>
          </w:tcPr>
          <w:p w:rsidR="005D52A8" w:rsidRPr="005D52A8" w:rsidRDefault="005D52A8" w:rsidP="00617DFB">
            <w:pPr>
              <w:spacing w:before="120" w:after="120" w:line="360" w:lineRule="auto"/>
              <w:rPr>
                <w:rFonts w:cs="Arial"/>
                <w:sz w:val="24"/>
              </w:rPr>
            </w:pPr>
            <w:r w:rsidRPr="005D52A8">
              <w:rPr>
                <w:rFonts w:cs="Arial"/>
                <w:sz w:val="24"/>
              </w:rPr>
              <w:t>Área otros Insumos</w:t>
            </w:r>
          </w:p>
        </w:tc>
        <w:tc>
          <w:tcPr>
            <w:tcW w:w="2424" w:type="dxa"/>
            <w:tcBorders>
              <w:top w:val="nil"/>
              <w:left w:val="nil"/>
              <w:bottom w:val="single" w:sz="4" w:space="0" w:color="auto"/>
              <w:right w:val="single" w:sz="4" w:space="0" w:color="auto"/>
            </w:tcBorders>
            <w:shd w:val="clear" w:color="000000" w:fill="FFFFFF"/>
            <w:noWrap/>
            <w:vAlign w:val="center"/>
            <w:hideMark/>
          </w:tcPr>
          <w:p w:rsidR="005D52A8" w:rsidRPr="005D52A8" w:rsidRDefault="005D52A8" w:rsidP="00617DFB">
            <w:pPr>
              <w:spacing w:before="120" w:after="120" w:line="360" w:lineRule="auto"/>
              <w:rPr>
                <w:rFonts w:cs="Arial"/>
                <w:sz w:val="24"/>
              </w:rPr>
            </w:pPr>
            <w:r w:rsidRPr="005D52A8">
              <w:rPr>
                <w:rFonts w:cs="Arial"/>
                <w:sz w:val="24"/>
              </w:rPr>
              <w:t>108,8</w:t>
            </w:r>
          </w:p>
        </w:tc>
      </w:tr>
      <w:tr w:rsidR="005D52A8" w:rsidRPr="005D52A8" w:rsidTr="009A33F4">
        <w:trPr>
          <w:trHeight w:val="431"/>
          <w:jc w:val="center"/>
        </w:trPr>
        <w:tc>
          <w:tcPr>
            <w:tcW w:w="5326" w:type="dxa"/>
            <w:tcBorders>
              <w:top w:val="nil"/>
              <w:left w:val="single" w:sz="4" w:space="0" w:color="auto"/>
              <w:bottom w:val="single" w:sz="4" w:space="0" w:color="auto"/>
              <w:right w:val="single" w:sz="4" w:space="0" w:color="auto"/>
            </w:tcBorders>
            <w:shd w:val="clear" w:color="000000" w:fill="FFFFFF"/>
            <w:vAlign w:val="center"/>
            <w:hideMark/>
          </w:tcPr>
          <w:p w:rsidR="005D52A8" w:rsidRPr="005D52A8" w:rsidRDefault="005D52A8" w:rsidP="00617DFB">
            <w:pPr>
              <w:spacing w:before="120" w:after="120" w:line="360" w:lineRule="auto"/>
              <w:rPr>
                <w:rFonts w:cs="Arial"/>
                <w:sz w:val="24"/>
              </w:rPr>
            </w:pPr>
            <w:r w:rsidRPr="005D52A8">
              <w:rPr>
                <w:rFonts w:cs="Arial"/>
                <w:sz w:val="24"/>
              </w:rPr>
              <w:t>Área Enfriamiento y Filtro gas</w:t>
            </w:r>
          </w:p>
        </w:tc>
        <w:tc>
          <w:tcPr>
            <w:tcW w:w="2424" w:type="dxa"/>
            <w:tcBorders>
              <w:top w:val="nil"/>
              <w:left w:val="nil"/>
              <w:bottom w:val="single" w:sz="4" w:space="0" w:color="auto"/>
              <w:right w:val="single" w:sz="4" w:space="0" w:color="auto"/>
            </w:tcBorders>
            <w:shd w:val="clear" w:color="000000" w:fill="FFFFFF"/>
            <w:noWrap/>
            <w:vAlign w:val="center"/>
            <w:hideMark/>
          </w:tcPr>
          <w:p w:rsidR="005D52A8" w:rsidRPr="005D52A8" w:rsidRDefault="005D52A8" w:rsidP="00617DFB">
            <w:pPr>
              <w:spacing w:before="120" w:after="120" w:line="360" w:lineRule="auto"/>
              <w:rPr>
                <w:rFonts w:cs="Arial"/>
                <w:sz w:val="24"/>
              </w:rPr>
            </w:pPr>
            <w:r w:rsidRPr="005D52A8">
              <w:rPr>
                <w:rFonts w:cs="Arial"/>
                <w:sz w:val="24"/>
              </w:rPr>
              <w:t>428,8</w:t>
            </w:r>
          </w:p>
        </w:tc>
      </w:tr>
      <w:tr w:rsidR="005D52A8" w:rsidRPr="005D52A8" w:rsidTr="009A33F4">
        <w:trPr>
          <w:trHeight w:val="426"/>
          <w:jc w:val="center"/>
        </w:trPr>
        <w:tc>
          <w:tcPr>
            <w:tcW w:w="5326" w:type="dxa"/>
            <w:tcBorders>
              <w:top w:val="nil"/>
              <w:left w:val="single" w:sz="4" w:space="0" w:color="auto"/>
              <w:bottom w:val="single" w:sz="4" w:space="0" w:color="auto"/>
              <w:right w:val="single" w:sz="4" w:space="0" w:color="auto"/>
            </w:tcBorders>
            <w:shd w:val="clear" w:color="000000" w:fill="FFFFFF"/>
            <w:noWrap/>
            <w:vAlign w:val="center"/>
            <w:hideMark/>
          </w:tcPr>
          <w:p w:rsidR="005D52A8" w:rsidRPr="005D52A8" w:rsidRDefault="005D52A8" w:rsidP="00617DFB">
            <w:pPr>
              <w:spacing w:before="120" w:after="120" w:line="360" w:lineRule="auto"/>
              <w:rPr>
                <w:rFonts w:cs="Arial"/>
                <w:sz w:val="24"/>
              </w:rPr>
            </w:pPr>
            <w:r w:rsidRPr="005D52A8">
              <w:rPr>
                <w:rFonts w:cs="Arial"/>
                <w:sz w:val="24"/>
              </w:rPr>
              <w:t>Área Filtro</w:t>
            </w:r>
          </w:p>
        </w:tc>
        <w:tc>
          <w:tcPr>
            <w:tcW w:w="2424" w:type="dxa"/>
            <w:tcBorders>
              <w:top w:val="nil"/>
              <w:left w:val="nil"/>
              <w:bottom w:val="single" w:sz="4" w:space="0" w:color="auto"/>
              <w:right w:val="single" w:sz="4" w:space="0" w:color="auto"/>
            </w:tcBorders>
            <w:shd w:val="clear" w:color="000000" w:fill="FFFFFF"/>
            <w:noWrap/>
            <w:vAlign w:val="center"/>
            <w:hideMark/>
          </w:tcPr>
          <w:p w:rsidR="005D52A8" w:rsidRPr="005D52A8" w:rsidRDefault="005D52A8" w:rsidP="00617DFB">
            <w:pPr>
              <w:spacing w:before="120" w:after="120" w:line="360" w:lineRule="auto"/>
              <w:rPr>
                <w:rFonts w:cs="Arial"/>
                <w:sz w:val="24"/>
              </w:rPr>
            </w:pPr>
            <w:r w:rsidRPr="005D52A8">
              <w:rPr>
                <w:rFonts w:cs="Arial"/>
                <w:sz w:val="24"/>
              </w:rPr>
              <w:t>72,0</w:t>
            </w:r>
          </w:p>
        </w:tc>
      </w:tr>
      <w:tr w:rsidR="005D52A8" w:rsidRPr="005D52A8" w:rsidTr="009A33F4">
        <w:trPr>
          <w:trHeight w:val="438"/>
          <w:jc w:val="center"/>
        </w:trPr>
        <w:tc>
          <w:tcPr>
            <w:tcW w:w="5326" w:type="dxa"/>
            <w:tcBorders>
              <w:top w:val="nil"/>
              <w:left w:val="single" w:sz="4" w:space="0" w:color="auto"/>
              <w:bottom w:val="single" w:sz="4" w:space="0" w:color="auto"/>
              <w:right w:val="single" w:sz="4" w:space="0" w:color="auto"/>
            </w:tcBorders>
            <w:shd w:val="clear" w:color="000000" w:fill="FFFFFF"/>
            <w:noWrap/>
            <w:vAlign w:val="center"/>
            <w:hideMark/>
          </w:tcPr>
          <w:p w:rsidR="005D52A8" w:rsidRPr="005D52A8" w:rsidRDefault="005D52A8" w:rsidP="00617DFB">
            <w:pPr>
              <w:spacing w:before="120" w:after="120" w:line="360" w:lineRule="auto"/>
              <w:rPr>
                <w:rFonts w:cs="Arial"/>
                <w:sz w:val="24"/>
              </w:rPr>
            </w:pPr>
            <w:r w:rsidRPr="005D52A8">
              <w:rPr>
                <w:rFonts w:cs="Arial"/>
                <w:sz w:val="24"/>
              </w:rPr>
              <w:t>Área Talleres</w:t>
            </w:r>
          </w:p>
        </w:tc>
        <w:tc>
          <w:tcPr>
            <w:tcW w:w="2424" w:type="dxa"/>
            <w:tcBorders>
              <w:top w:val="nil"/>
              <w:left w:val="nil"/>
              <w:bottom w:val="single" w:sz="4" w:space="0" w:color="auto"/>
              <w:right w:val="single" w:sz="4" w:space="0" w:color="auto"/>
            </w:tcBorders>
            <w:shd w:val="clear" w:color="000000" w:fill="FFFFFF"/>
            <w:noWrap/>
            <w:vAlign w:val="center"/>
            <w:hideMark/>
          </w:tcPr>
          <w:p w:rsidR="005D52A8" w:rsidRPr="005D52A8" w:rsidRDefault="005D52A8" w:rsidP="00617DFB">
            <w:pPr>
              <w:spacing w:before="120" w:after="120" w:line="360" w:lineRule="auto"/>
              <w:rPr>
                <w:rFonts w:cs="Arial"/>
                <w:sz w:val="24"/>
              </w:rPr>
            </w:pPr>
            <w:r w:rsidRPr="005D52A8">
              <w:rPr>
                <w:rFonts w:cs="Arial"/>
                <w:sz w:val="24"/>
              </w:rPr>
              <w:t>237,1</w:t>
            </w:r>
          </w:p>
        </w:tc>
      </w:tr>
      <w:tr w:rsidR="005D52A8" w:rsidRPr="005D52A8" w:rsidTr="009A33F4">
        <w:trPr>
          <w:trHeight w:val="413"/>
          <w:jc w:val="center"/>
        </w:trPr>
        <w:tc>
          <w:tcPr>
            <w:tcW w:w="5326" w:type="dxa"/>
            <w:tcBorders>
              <w:top w:val="nil"/>
              <w:left w:val="single" w:sz="4" w:space="0" w:color="auto"/>
              <w:bottom w:val="single" w:sz="4" w:space="0" w:color="auto"/>
              <w:right w:val="single" w:sz="4" w:space="0" w:color="auto"/>
            </w:tcBorders>
            <w:shd w:val="clear" w:color="000000" w:fill="FFFFFF"/>
            <w:noWrap/>
            <w:vAlign w:val="bottom"/>
            <w:hideMark/>
          </w:tcPr>
          <w:p w:rsidR="005D52A8" w:rsidRPr="005D52A8" w:rsidRDefault="005D52A8" w:rsidP="00617DFB">
            <w:pPr>
              <w:spacing w:before="120" w:after="120" w:line="360" w:lineRule="auto"/>
              <w:rPr>
                <w:rFonts w:cs="Arial"/>
                <w:sz w:val="24"/>
              </w:rPr>
            </w:pPr>
            <w:r w:rsidRPr="005D52A8">
              <w:rPr>
                <w:rFonts w:cs="Arial"/>
                <w:sz w:val="24"/>
              </w:rPr>
              <w:t>Baños Camarines</w:t>
            </w:r>
          </w:p>
        </w:tc>
        <w:tc>
          <w:tcPr>
            <w:tcW w:w="2424" w:type="dxa"/>
            <w:tcBorders>
              <w:top w:val="nil"/>
              <w:left w:val="nil"/>
              <w:bottom w:val="single" w:sz="4" w:space="0" w:color="auto"/>
              <w:right w:val="single" w:sz="4" w:space="0" w:color="auto"/>
            </w:tcBorders>
            <w:shd w:val="clear" w:color="000000" w:fill="FFFFFF"/>
            <w:noWrap/>
            <w:vAlign w:val="bottom"/>
            <w:hideMark/>
          </w:tcPr>
          <w:p w:rsidR="005D52A8" w:rsidRPr="005D52A8" w:rsidRDefault="005D52A8" w:rsidP="00617DFB">
            <w:pPr>
              <w:spacing w:before="120" w:after="120" w:line="360" w:lineRule="auto"/>
              <w:rPr>
                <w:rFonts w:cs="Arial"/>
                <w:sz w:val="24"/>
              </w:rPr>
            </w:pPr>
            <w:r w:rsidRPr="005D52A8">
              <w:rPr>
                <w:rFonts w:cs="Arial"/>
                <w:sz w:val="24"/>
              </w:rPr>
              <w:t>32,4</w:t>
            </w:r>
          </w:p>
        </w:tc>
      </w:tr>
      <w:tr w:rsidR="005D52A8" w:rsidRPr="005D52A8" w:rsidTr="009A33F4">
        <w:trPr>
          <w:trHeight w:val="369"/>
          <w:jc w:val="center"/>
        </w:trPr>
        <w:tc>
          <w:tcPr>
            <w:tcW w:w="5326" w:type="dxa"/>
            <w:tcBorders>
              <w:top w:val="nil"/>
              <w:left w:val="single" w:sz="4" w:space="0" w:color="auto"/>
              <w:bottom w:val="single" w:sz="4" w:space="0" w:color="auto"/>
              <w:right w:val="single" w:sz="4" w:space="0" w:color="auto"/>
            </w:tcBorders>
            <w:shd w:val="clear" w:color="000000" w:fill="FFFFFF"/>
            <w:noWrap/>
            <w:vAlign w:val="bottom"/>
            <w:hideMark/>
          </w:tcPr>
          <w:p w:rsidR="005D52A8" w:rsidRPr="005D52A8" w:rsidRDefault="005D52A8" w:rsidP="00617DFB">
            <w:pPr>
              <w:spacing w:before="120" w:after="120" w:line="360" w:lineRule="auto"/>
              <w:rPr>
                <w:rFonts w:cs="Arial"/>
                <w:sz w:val="24"/>
              </w:rPr>
            </w:pPr>
            <w:r w:rsidRPr="005D52A8">
              <w:rPr>
                <w:rFonts w:cs="Arial"/>
                <w:sz w:val="24"/>
              </w:rPr>
              <w:t>Comedor</w:t>
            </w:r>
          </w:p>
        </w:tc>
        <w:tc>
          <w:tcPr>
            <w:tcW w:w="2424" w:type="dxa"/>
            <w:tcBorders>
              <w:top w:val="nil"/>
              <w:left w:val="nil"/>
              <w:bottom w:val="single" w:sz="4" w:space="0" w:color="auto"/>
              <w:right w:val="single" w:sz="4" w:space="0" w:color="auto"/>
            </w:tcBorders>
            <w:shd w:val="clear" w:color="000000" w:fill="FFFFFF"/>
            <w:noWrap/>
            <w:vAlign w:val="bottom"/>
            <w:hideMark/>
          </w:tcPr>
          <w:p w:rsidR="005D52A8" w:rsidRPr="005D52A8" w:rsidRDefault="005D52A8" w:rsidP="00617DFB">
            <w:pPr>
              <w:spacing w:before="120" w:after="120" w:line="360" w:lineRule="auto"/>
              <w:rPr>
                <w:rFonts w:cs="Arial"/>
                <w:sz w:val="24"/>
              </w:rPr>
            </w:pPr>
            <w:r w:rsidRPr="005D52A8">
              <w:rPr>
                <w:rFonts w:cs="Arial"/>
                <w:sz w:val="24"/>
              </w:rPr>
              <w:t>8,0</w:t>
            </w:r>
          </w:p>
        </w:tc>
      </w:tr>
      <w:tr w:rsidR="005D52A8" w:rsidRPr="005D52A8" w:rsidTr="009A33F4">
        <w:trPr>
          <w:trHeight w:val="363"/>
          <w:jc w:val="center"/>
        </w:trPr>
        <w:tc>
          <w:tcPr>
            <w:tcW w:w="5326" w:type="dxa"/>
            <w:tcBorders>
              <w:top w:val="nil"/>
              <w:left w:val="single" w:sz="4" w:space="0" w:color="auto"/>
              <w:bottom w:val="single" w:sz="4" w:space="0" w:color="auto"/>
              <w:right w:val="single" w:sz="4" w:space="0" w:color="auto"/>
            </w:tcBorders>
            <w:shd w:val="clear" w:color="000000" w:fill="FFFFFF"/>
            <w:noWrap/>
            <w:vAlign w:val="bottom"/>
            <w:hideMark/>
          </w:tcPr>
          <w:p w:rsidR="005D52A8" w:rsidRPr="005D52A8" w:rsidRDefault="005D52A8" w:rsidP="00617DFB">
            <w:pPr>
              <w:spacing w:before="120" w:after="120" w:line="360" w:lineRule="auto"/>
              <w:rPr>
                <w:rFonts w:cs="Arial"/>
                <w:sz w:val="24"/>
              </w:rPr>
            </w:pPr>
            <w:r w:rsidRPr="005D52A8">
              <w:rPr>
                <w:rFonts w:cs="Arial"/>
                <w:sz w:val="24"/>
              </w:rPr>
              <w:lastRenderedPageBreak/>
              <w:t>Oficina</w:t>
            </w:r>
          </w:p>
        </w:tc>
        <w:tc>
          <w:tcPr>
            <w:tcW w:w="2424" w:type="dxa"/>
            <w:tcBorders>
              <w:top w:val="nil"/>
              <w:left w:val="nil"/>
              <w:bottom w:val="single" w:sz="4" w:space="0" w:color="auto"/>
              <w:right w:val="single" w:sz="4" w:space="0" w:color="auto"/>
            </w:tcBorders>
            <w:shd w:val="clear" w:color="000000" w:fill="FFFFFF"/>
            <w:noWrap/>
            <w:vAlign w:val="bottom"/>
            <w:hideMark/>
          </w:tcPr>
          <w:p w:rsidR="005D52A8" w:rsidRPr="005D52A8" w:rsidRDefault="005D52A8" w:rsidP="00617DFB">
            <w:pPr>
              <w:spacing w:before="120" w:after="120" w:line="360" w:lineRule="auto"/>
              <w:rPr>
                <w:rFonts w:cs="Arial"/>
                <w:sz w:val="24"/>
              </w:rPr>
            </w:pPr>
            <w:r w:rsidRPr="005D52A8">
              <w:rPr>
                <w:rFonts w:cs="Arial"/>
                <w:sz w:val="24"/>
              </w:rPr>
              <w:t>15,0</w:t>
            </w:r>
          </w:p>
        </w:tc>
      </w:tr>
      <w:tr w:rsidR="005D52A8" w:rsidRPr="005D52A8" w:rsidTr="009A33F4">
        <w:trPr>
          <w:trHeight w:val="355"/>
          <w:jc w:val="center"/>
        </w:trPr>
        <w:tc>
          <w:tcPr>
            <w:tcW w:w="5326" w:type="dxa"/>
            <w:tcBorders>
              <w:top w:val="nil"/>
              <w:left w:val="single" w:sz="4" w:space="0" w:color="auto"/>
              <w:bottom w:val="nil"/>
              <w:right w:val="single" w:sz="4" w:space="0" w:color="auto"/>
            </w:tcBorders>
            <w:shd w:val="clear" w:color="000000" w:fill="FFFFFF"/>
            <w:vAlign w:val="bottom"/>
            <w:hideMark/>
          </w:tcPr>
          <w:p w:rsidR="005D52A8" w:rsidRPr="005D52A8" w:rsidRDefault="005D52A8" w:rsidP="00617DFB">
            <w:pPr>
              <w:spacing w:before="120" w:after="120" w:line="360" w:lineRule="auto"/>
              <w:rPr>
                <w:rFonts w:cs="Arial"/>
                <w:sz w:val="24"/>
              </w:rPr>
            </w:pPr>
            <w:r w:rsidRPr="005D52A8">
              <w:rPr>
                <w:rFonts w:cs="Arial"/>
                <w:sz w:val="24"/>
              </w:rPr>
              <w:t>Almacenamiento Combustible</w:t>
            </w:r>
          </w:p>
        </w:tc>
        <w:tc>
          <w:tcPr>
            <w:tcW w:w="2424" w:type="dxa"/>
            <w:tcBorders>
              <w:top w:val="nil"/>
              <w:left w:val="nil"/>
              <w:bottom w:val="nil"/>
              <w:right w:val="single" w:sz="4" w:space="0" w:color="auto"/>
            </w:tcBorders>
            <w:shd w:val="clear" w:color="000000" w:fill="FFFFFF"/>
            <w:noWrap/>
            <w:vAlign w:val="bottom"/>
            <w:hideMark/>
          </w:tcPr>
          <w:p w:rsidR="005D52A8" w:rsidRPr="005D52A8" w:rsidRDefault="005D52A8" w:rsidP="00617DFB">
            <w:pPr>
              <w:spacing w:before="120" w:after="120" w:line="360" w:lineRule="auto"/>
              <w:rPr>
                <w:rFonts w:cs="Arial"/>
                <w:sz w:val="24"/>
              </w:rPr>
            </w:pPr>
            <w:r w:rsidRPr="005D52A8">
              <w:rPr>
                <w:rFonts w:cs="Arial"/>
                <w:sz w:val="24"/>
              </w:rPr>
              <w:t>15,0</w:t>
            </w:r>
          </w:p>
        </w:tc>
      </w:tr>
      <w:tr w:rsidR="005D52A8" w:rsidRPr="005D52A8" w:rsidTr="009A33F4">
        <w:trPr>
          <w:trHeight w:val="438"/>
          <w:jc w:val="center"/>
        </w:trPr>
        <w:tc>
          <w:tcPr>
            <w:tcW w:w="5326" w:type="dxa"/>
            <w:tcBorders>
              <w:top w:val="single" w:sz="8" w:space="0" w:color="auto"/>
              <w:left w:val="single" w:sz="8" w:space="0" w:color="auto"/>
              <w:bottom w:val="single" w:sz="8" w:space="0" w:color="auto"/>
              <w:right w:val="nil"/>
            </w:tcBorders>
            <w:shd w:val="clear" w:color="000000" w:fill="FFFFFF"/>
            <w:noWrap/>
            <w:vAlign w:val="bottom"/>
            <w:hideMark/>
          </w:tcPr>
          <w:p w:rsidR="005D52A8" w:rsidRPr="005D52A8" w:rsidRDefault="005D52A8" w:rsidP="00617DFB">
            <w:pPr>
              <w:spacing w:before="120" w:after="120" w:line="360" w:lineRule="auto"/>
              <w:rPr>
                <w:rFonts w:cs="Arial"/>
                <w:sz w:val="24"/>
              </w:rPr>
            </w:pPr>
            <w:r w:rsidRPr="005D52A8">
              <w:rPr>
                <w:rFonts w:cs="Arial"/>
                <w:sz w:val="24"/>
              </w:rPr>
              <w:t xml:space="preserve">TOTAL </w:t>
            </w:r>
          </w:p>
        </w:tc>
        <w:tc>
          <w:tcPr>
            <w:tcW w:w="2424" w:type="dxa"/>
            <w:tcBorders>
              <w:top w:val="single" w:sz="8" w:space="0" w:color="auto"/>
              <w:left w:val="nil"/>
              <w:bottom w:val="single" w:sz="8" w:space="0" w:color="auto"/>
              <w:right w:val="single" w:sz="8" w:space="0" w:color="auto"/>
            </w:tcBorders>
            <w:shd w:val="clear" w:color="000000" w:fill="FFFFFF"/>
            <w:noWrap/>
            <w:vAlign w:val="bottom"/>
            <w:hideMark/>
          </w:tcPr>
          <w:p w:rsidR="005D52A8" w:rsidRPr="005D52A8" w:rsidRDefault="005D52A8" w:rsidP="00617DFB">
            <w:pPr>
              <w:spacing w:before="120" w:after="120" w:line="360" w:lineRule="auto"/>
              <w:rPr>
                <w:rFonts w:cs="Arial"/>
                <w:sz w:val="24"/>
              </w:rPr>
            </w:pPr>
            <w:r w:rsidRPr="005D52A8">
              <w:rPr>
                <w:rFonts w:cs="Arial"/>
                <w:sz w:val="24"/>
              </w:rPr>
              <w:t>1322,0</w:t>
            </w:r>
          </w:p>
        </w:tc>
      </w:tr>
    </w:tbl>
    <w:p w:rsidR="005D52A8" w:rsidRPr="005D52A8" w:rsidRDefault="005D52A8" w:rsidP="00617DFB">
      <w:pPr>
        <w:spacing w:before="120" w:after="120" w:line="360" w:lineRule="auto"/>
        <w:rPr>
          <w:rFonts w:cs="Arial"/>
          <w:sz w:val="24"/>
        </w:rPr>
      </w:pPr>
    </w:p>
    <w:p w:rsidR="005D52A8" w:rsidRPr="005D52A8" w:rsidRDefault="005D52A8" w:rsidP="00617DFB">
      <w:pPr>
        <w:spacing w:before="120" w:after="120" w:line="360" w:lineRule="auto"/>
        <w:rPr>
          <w:rFonts w:cs="Arial"/>
          <w:sz w:val="24"/>
        </w:rPr>
      </w:pPr>
    </w:p>
    <w:p w:rsidR="005D52A8" w:rsidRPr="005D52A8" w:rsidRDefault="005D52A8" w:rsidP="00617DFB">
      <w:pPr>
        <w:spacing w:before="120" w:after="120" w:line="360" w:lineRule="auto"/>
        <w:rPr>
          <w:rFonts w:cs="Arial"/>
          <w:sz w:val="24"/>
        </w:rPr>
      </w:pPr>
      <w:r w:rsidRPr="005D52A8">
        <w:rPr>
          <w:rFonts w:cs="Arial"/>
          <w:sz w:val="24"/>
        </w:rPr>
        <w:t>La potencia instalada de la planta de fundición es de 63,7 KVA., a la cual se suman los 2 m3 petróleo, que equivale aproximadamente a 1600 KVA dando una potencia instalada de 1663,7 KVA</w:t>
      </w:r>
    </w:p>
    <w:p w:rsidR="00617DFB" w:rsidRDefault="00617DFB" w:rsidP="00617DFB">
      <w:pPr>
        <w:spacing w:before="120" w:after="120" w:line="360" w:lineRule="auto"/>
        <w:rPr>
          <w:rFonts w:cs="Arial"/>
          <w:sz w:val="24"/>
        </w:rPr>
      </w:pPr>
    </w:p>
    <w:p w:rsidR="005D52A8" w:rsidRPr="005D52A8" w:rsidRDefault="00617DFB" w:rsidP="00617DFB">
      <w:pPr>
        <w:spacing w:before="120" w:after="120" w:line="360" w:lineRule="auto"/>
        <w:rPr>
          <w:rFonts w:cs="Arial"/>
          <w:sz w:val="24"/>
        </w:rPr>
      </w:pPr>
      <w:r>
        <w:rPr>
          <w:rFonts w:cs="Arial"/>
          <w:sz w:val="24"/>
        </w:rPr>
        <w:t>La Planta a</w:t>
      </w:r>
      <w:r w:rsidR="005D52A8" w:rsidRPr="005D52A8">
        <w:rPr>
          <w:rFonts w:cs="Arial"/>
          <w:sz w:val="24"/>
        </w:rPr>
        <w:t xml:space="preserve">ctualmente </w:t>
      </w:r>
      <w:r w:rsidR="00F53A65" w:rsidRPr="005D52A8">
        <w:rPr>
          <w:rFonts w:cs="Arial"/>
          <w:sz w:val="24"/>
        </w:rPr>
        <w:t>está</w:t>
      </w:r>
      <w:r w:rsidR="005D52A8" w:rsidRPr="005D52A8">
        <w:rPr>
          <w:rFonts w:cs="Arial"/>
          <w:sz w:val="24"/>
        </w:rPr>
        <w:t xml:space="preserve"> en condiciones operativas que permiten la obtención de metales a partir de insumos metálicos comerciales, haciendo hincapié que no se utilizarán residuos peligrosos de los tipificados </w:t>
      </w:r>
      <w:r w:rsidR="00C87777">
        <w:rPr>
          <w:rFonts w:cs="Arial"/>
          <w:sz w:val="24"/>
        </w:rPr>
        <w:t xml:space="preserve">en </w:t>
      </w:r>
      <w:r w:rsidR="005D52A8" w:rsidRPr="005D52A8">
        <w:rPr>
          <w:rFonts w:cs="Arial"/>
          <w:sz w:val="24"/>
        </w:rPr>
        <w:t>el Decreto Supremo 148/2003 MINSAL</w:t>
      </w:r>
    </w:p>
    <w:p w:rsidR="005D52A8" w:rsidRPr="005D52A8" w:rsidRDefault="005D52A8" w:rsidP="00617DFB">
      <w:pPr>
        <w:spacing w:before="120" w:after="120" w:line="360" w:lineRule="auto"/>
        <w:rPr>
          <w:rFonts w:cs="Arial"/>
          <w:sz w:val="24"/>
        </w:rPr>
      </w:pPr>
    </w:p>
    <w:p w:rsidR="00956742" w:rsidRPr="00B96A65" w:rsidRDefault="00956742" w:rsidP="00617DFB">
      <w:pPr>
        <w:pStyle w:val="Textoindependienteprimerasangra"/>
        <w:spacing w:before="120" w:after="120" w:line="360" w:lineRule="auto"/>
        <w:ind w:firstLine="0"/>
        <w:rPr>
          <w:rFonts w:cs="Arial"/>
          <w:sz w:val="24"/>
        </w:rPr>
      </w:pPr>
      <w:r w:rsidRPr="00B96A65">
        <w:rPr>
          <w:rFonts w:cs="Arial"/>
          <w:sz w:val="24"/>
        </w:rPr>
        <w:t xml:space="preserve">Con </w:t>
      </w:r>
      <w:r w:rsidR="00F51C0B" w:rsidRPr="00B96A65">
        <w:rPr>
          <w:rFonts w:cs="Arial"/>
          <w:sz w:val="24"/>
        </w:rPr>
        <w:t xml:space="preserve">los antecedentes que </w:t>
      </w:r>
      <w:r w:rsidR="00557428">
        <w:rPr>
          <w:rFonts w:cs="Arial"/>
          <w:sz w:val="24"/>
        </w:rPr>
        <w:t xml:space="preserve">se presentan más los que </w:t>
      </w:r>
      <w:r w:rsidR="00F51C0B" w:rsidRPr="00B96A65">
        <w:rPr>
          <w:rFonts w:cs="Arial"/>
          <w:sz w:val="24"/>
        </w:rPr>
        <w:t>constan en carpeta</w:t>
      </w:r>
      <w:r w:rsidR="00557428">
        <w:rPr>
          <w:rFonts w:cs="Arial"/>
          <w:sz w:val="24"/>
        </w:rPr>
        <w:t>s</w:t>
      </w:r>
      <w:r w:rsidR="00F51C0B" w:rsidRPr="00B96A65">
        <w:rPr>
          <w:rFonts w:cs="Arial"/>
          <w:sz w:val="24"/>
        </w:rPr>
        <w:t xml:space="preserve"> </w:t>
      </w:r>
      <w:r w:rsidR="005440FD" w:rsidRPr="00B96A65">
        <w:rPr>
          <w:rFonts w:cs="Arial"/>
          <w:sz w:val="24"/>
        </w:rPr>
        <w:t>anteriormente</w:t>
      </w:r>
      <w:r w:rsidR="00F51C0B" w:rsidRPr="00B96A65">
        <w:rPr>
          <w:rFonts w:cs="Arial"/>
          <w:sz w:val="24"/>
        </w:rPr>
        <w:t xml:space="preserve"> ingresada</w:t>
      </w:r>
      <w:r w:rsidR="00557428">
        <w:rPr>
          <w:rFonts w:cs="Arial"/>
          <w:sz w:val="24"/>
        </w:rPr>
        <w:t xml:space="preserve">s por motivo de diversos trámites ante la SEREMI de Salud, como son los permisos sanitarios de agua potable y alcantarillado, y </w:t>
      </w:r>
      <w:r w:rsidR="00617DFB">
        <w:rPr>
          <w:rFonts w:cs="Arial"/>
          <w:sz w:val="24"/>
        </w:rPr>
        <w:t xml:space="preserve">los que se adjunta donde se </w:t>
      </w:r>
      <w:r w:rsidRPr="00B96A65">
        <w:rPr>
          <w:rFonts w:cs="Arial"/>
          <w:sz w:val="24"/>
        </w:rPr>
        <w:t>detalla</w:t>
      </w:r>
      <w:r w:rsidR="00557428">
        <w:rPr>
          <w:rFonts w:cs="Arial"/>
          <w:sz w:val="24"/>
        </w:rPr>
        <w:t>n</w:t>
      </w:r>
      <w:r w:rsidRPr="00B96A65">
        <w:rPr>
          <w:rFonts w:cs="Arial"/>
          <w:sz w:val="24"/>
        </w:rPr>
        <w:t xml:space="preserve"> </w:t>
      </w:r>
      <w:r w:rsidR="00F51C0B" w:rsidRPr="00B96A65">
        <w:rPr>
          <w:rFonts w:cs="Arial"/>
          <w:sz w:val="24"/>
        </w:rPr>
        <w:t>las medidas ambientales</w:t>
      </w:r>
      <w:r w:rsidR="00215666" w:rsidRPr="00B96A65">
        <w:rPr>
          <w:rFonts w:cs="Arial"/>
          <w:sz w:val="24"/>
        </w:rPr>
        <w:t xml:space="preserve"> y sanitarias</w:t>
      </w:r>
      <w:r w:rsidR="00F51C0B" w:rsidRPr="00B96A65">
        <w:rPr>
          <w:rFonts w:cs="Arial"/>
          <w:sz w:val="24"/>
        </w:rPr>
        <w:t xml:space="preserve"> tomadas</w:t>
      </w:r>
      <w:r w:rsidR="00215666" w:rsidRPr="00B96A65">
        <w:rPr>
          <w:rFonts w:cs="Arial"/>
          <w:sz w:val="24"/>
        </w:rPr>
        <w:t>,</w:t>
      </w:r>
      <w:r w:rsidR="00F51C0B" w:rsidRPr="00B96A65">
        <w:rPr>
          <w:rFonts w:cs="Arial"/>
          <w:sz w:val="24"/>
        </w:rPr>
        <w:t xml:space="preserve"> </w:t>
      </w:r>
      <w:r w:rsidR="00C87777">
        <w:rPr>
          <w:rFonts w:cs="Arial"/>
          <w:sz w:val="24"/>
        </w:rPr>
        <w:t xml:space="preserve">más </w:t>
      </w:r>
      <w:r w:rsidR="00215666" w:rsidRPr="00B96A65">
        <w:rPr>
          <w:rFonts w:cs="Arial"/>
          <w:sz w:val="24"/>
        </w:rPr>
        <w:t xml:space="preserve">las características </w:t>
      </w:r>
      <w:r w:rsidR="00617DFB">
        <w:rPr>
          <w:rFonts w:cs="Arial"/>
          <w:sz w:val="24"/>
        </w:rPr>
        <w:t>productivas</w:t>
      </w:r>
      <w:r w:rsidR="00C87777">
        <w:rPr>
          <w:rFonts w:cs="Arial"/>
          <w:sz w:val="24"/>
        </w:rPr>
        <w:t>,</w:t>
      </w:r>
      <w:r w:rsidR="00617DFB">
        <w:rPr>
          <w:rFonts w:cs="Arial"/>
          <w:sz w:val="24"/>
        </w:rPr>
        <w:t xml:space="preserve"> </w:t>
      </w:r>
      <w:r w:rsidR="00557428">
        <w:rPr>
          <w:rFonts w:cs="Arial"/>
          <w:sz w:val="24"/>
        </w:rPr>
        <w:t xml:space="preserve">es que </w:t>
      </w:r>
      <w:r w:rsidR="00DA13FD" w:rsidRPr="00B96A65">
        <w:rPr>
          <w:rFonts w:cs="Arial"/>
          <w:sz w:val="24"/>
        </w:rPr>
        <w:t xml:space="preserve">se </w:t>
      </w:r>
      <w:r w:rsidR="00215666" w:rsidRPr="00B96A65">
        <w:rPr>
          <w:rFonts w:cs="Arial"/>
          <w:sz w:val="24"/>
        </w:rPr>
        <w:t>puede indi</w:t>
      </w:r>
      <w:r w:rsidR="009A6D7A" w:rsidRPr="00B96A65">
        <w:rPr>
          <w:rFonts w:cs="Arial"/>
          <w:sz w:val="24"/>
        </w:rPr>
        <w:t xml:space="preserve">car </w:t>
      </w:r>
      <w:r w:rsidRPr="00B96A65">
        <w:rPr>
          <w:rFonts w:cs="Arial"/>
          <w:sz w:val="24"/>
        </w:rPr>
        <w:t>que la actividad cumple con la normativa ambiental y sanitaria vigente</w:t>
      </w:r>
    </w:p>
    <w:p w:rsidR="00A854E5" w:rsidRDefault="00A854E5" w:rsidP="00617DFB">
      <w:pPr>
        <w:shd w:val="clear" w:color="auto" w:fill="FFFFFF"/>
        <w:spacing w:before="120" w:after="120" w:line="360" w:lineRule="auto"/>
        <w:jc w:val="left"/>
        <w:rPr>
          <w:rFonts w:cs="Arial"/>
          <w:color w:val="222222"/>
          <w:sz w:val="24"/>
          <w:highlight w:val="yellow"/>
          <w:lang w:val="es-CL" w:eastAsia="es-CL"/>
        </w:rPr>
      </w:pPr>
    </w:p>
    <w:p w:rsidR="00F53A65" w:rsidRPr="00B96A65" w:rsidRDefault="00F53A65" w:rsidP="00617DFB">
      <w:pPr>
        <w:shd w:val="clear" w:color="auto" w:fill="FFFFFF"/>
        <w:spacing w:before="120" w:after="120" w:line="360" w:lineRule="auto"/>
        <w:jc w:val="left"/>
        <w:rPr>
          <w:rFonts w:cs="Arial"/>
          <w:color w:val="222222"/>
          <w:sz w:val="24"/>
          <w:highlight w:val="yellow"/>
          <w:lang w:val="es-CL" w:eastAsia="es-CL"/>
        </w:rPr>
      </w:pPr>
    </w:p>
    <w:p w:rsidR="007E3054" w:rsidRPr="00B96A65" w:rsidRDefault="007E3054" w:rsidP="00617DFB">
      <w:pPr>
        <w:pStyle w:val="Prrafodelista"/>
        <w:numPr>
          <w:ilvl w:val="0"/>
          <w:numId w:val="6"/>
        </w:numPr>
        <w:spacing w:before="120" w:after="120" w:line="360" w:lineRule="auto"/>
        <w:rPr>
          <w:rFonts w:cs="Arial"/>
          <w:color w:val="222222"/>
          <w:sz w:val="24"/>
          <w:lang w:val="es-CL" w:eastAsia="es-CL"/>
        </w:rPr>
      </w:pPr>
      <w:r w:rsidRPr="00B96A65">
        <w:rPr>
          <w:rFonts w:cs="Arial"/>
          <w:sz w:val="24"/>
        </w:rPr>
        <w:t xml:space="preserve">Información del Inmueble </w:t>
      </w:r>
    </w:p>
    <w:p w:rsidR="007E3054" w:rsidRPr="00B96A65" w:rsidRDefault="007E3054" w:rsidP="00617DFB">
      <w:pPr>
        <w:pStyle w:val="Prrafodelista"/>
        <w:shd w:val="clear" w:color="auto" w:fill="FFFFFF"/>
        <w:spacing w:before="120" w:after="120" w:line="360" w:lineRule="auto"/>
        <w:ind w:left="1080"/>
        <w:jc w:val="left"/>
        <w:rPr>
          <w:rFonts w:cs="Arial"/>
          <w:color w:val="222222"/>
          <w:sz w:val="24"/>
          <w:lang w:val="es-CL" w:eastAsia="es-CL"/>
        </w:rPr>
      </w:pPr>
    </w:p>
    <w:p w:rsidR="005440FD" w:rsidRPr="00B96A65" w:rsidRDefault="005440FD" w:rsidP="00617DFB">
      <w:pPr>
        <w:pStyle w:val="Textoindependienteprimerasangra"/>
        <w:spacing w:before="120" w:after="120" w:line="360" w:lineRule="auto"/>
        <w:ind w:firstLine="0"/>
        <w:rPr>
          <w:rFonts w:cs="Arial"/>
          <w:sz w:val="24"/>
        </w:rPr>
      </w:pPr>
      <w:r w:rsidRPr="00B96A65">
        <w:rPr>
          <w:rFonts w:cs="Arial"/>
          <w:sz w:val="24"/>
        </w:rPr>
        <w:t xml:space="preserve">Para un mejor análisis de parte de la autoridad sanitaria, se </w:t>
      </w:r>
      <w:r w:rsidR="0091619B" w:rsidRPr="00B96A65">
        <w:rPr>
          <w:rFonts w:cs="Arial"/>
          <w:sz w:val="24"/>
        </w:rPr>
        <w:t xml:space="preserve">adjuntan </w:t>
      </w:r>
      <w:r w:rsidR="009A6D7A" w:rsidRPr="00B96A65">
        <w:rPr>
          <w:rFonts w:cs="Arial"/>
          <w:sz w:val="24"/>
        </w:rPr>
        <w:t>plano</w:t>
      </w:r>
      <w:r w:rsidR="0091619B" w:rsidRPr="00B96A65">
        <w:rPr>
          <w:rFonts w:cs="Arial"/>
          <w:sz w:val="24"/>
        </w:rPr>
        <w:t>s</w:t>
      </w:r>
      <w:r w:rsidR="009A6D7A" w:rsidRPr="00B96A65">
        <w:rPr>
          <w:rFonts w:cs="Arial"/>
          <w:sz w:val="24"/>
        </w:rPr>
        <w:t xml:space="preserve"> de planta de</w:t>
      </w:r>
      <w:r w:rsidR="00617DFB">
        <w:rPr>
          <w:rFonts w:cs="Arial"/>
          <w:sz w:val="24"/>
        </w:rPr>
        <w:t xml:space="preserve"> la Planta de Fundición</w:t>
      </w:r>
      <w:r w:rsidR="009A6D7A" w:rsidRPr="00B96A65">
        <w:rPr>
          <w:rFonts w:cs="Arial"/>
          <w:sz w:val="24"/>
        </w:rPr>
        <w:t>, que permit</w:t>
      </w:r>
      <w:r w:rsidR="0091619B" w:rsidRPr="00B96A65">
        <w:rPr>
          <w:rFonts w:cs="Arial"/>
          <w:sz w:val="24"/>
        </w:rPr>
        <w:t>en</w:t>
      </w:r>
      <w:r w:rsidRPr="00B96A65">
        <w:rPr>
          <w:rFonts w:cs="Arial"/>
          <w:sz w:val="24"/>
        </w:rPr>
        <w:t xml:space="preserve"> una</w:t>
      </w:r>
      <w:r w:rsidR="009A6D7A" w:rsidRPr="00B96A65">
        <w:rPr>
          <w:rFonts w:cs="Arial"/>
          <w:sz w:val="24"/>
        </w:rPr>
        <w:t xml:space="preserve"> fácil lectura</w:t>
      </w:r>
      <w:r w:rsidRPr="00B96A65">
        <w:rPr>
          <w:rFonts w:cs="Arial"/>
          <w:sz w:val="24"/>
        </w:rPr>
        <w:t xml:space="preserve">, sumado a un </w:t>
      </w:r>
      <w:r w:rsidRPr="00B96A65">
        <w:rPr>
          <w:rFonts w:cs="Arial"/>
          <w:sz w:val="24"/>
        </w:rPr>
        <w:lastRenderedPageBreak/>
        <w:t>apoyo fotográfico</w:t>
      </w:r>
      <w:r w:rsidR="00C27C38" w:rsidRPr="00B96A65">
        <w:rPr>
          <w:rFonts w:cs="Arial"/>
          <w:sz w:val="24"/>
        </w:rPr>
        <w:t xml:space="preserve"> del entorno</w:t>
      </w:r>
      <w:r w:rsidRPr="00B96A65">
        <w:rPr>
          <w:rFonts w:cs="Arial"/>
          <w:sz w:val="24"/>
        </w:rPr>
        <w:t>.</w:t>
      </w:r>
      <w:r w:rsidR="009A6D7A" w:rsidRPr="00B96A65">
        <w:rPr>
          <w:rFonts w:cs="Arial"/>
          <w:sz w:val="24"/>
        </w:rPr>
        <w:t xml:space="preserve"> </w:t>
      </w:r>
      <w:r w:rsidR="00617DFB">
        <w:rPr>
          <w:rFonts w:cs="Arial"/>
          <w:sz w:val="24"/>
        </w:rPr>
        <w:t xml:space="preserve">El plano permite ver </w:t>
      </w:r>
      <w:r w:rsidRPr="00B96A65">
        <w:rPr>
          <w:rFonts w:cs="Arial"/>
          <w:sz w:val="24"/>
        </w:rPr>
        <w:t>las dependencias de</w:t>
      </w:r>
      <w:r w:rsidR="00617DFB">
        <w:rPr>
          <w:rFonts w:cs="Arial"/>
          <w:sz w:val="24"/>
        </w:rPr>
        <w:t xml:space="preserve"> la Planta </w:t>
      </w:r>
      <w:r w:rsidRPr="00B96A65">
        <w:rPr>
          <w:rFonts w:cs="Arial"/>
          <w:sz w:val="24"/>
        </w:rPr>
        <w:t xml:space="preserve">señalando claramente los sectores de almacenamiento, administrativos, de servicios higiénicos, zonas de </w:t>
      </w:r>
      <w:r w:rsidR="00617DFB">
        <w:rPr>
          <w:rFonts w:cs="Arial"/>
          <w:sz w:val="24"/>
        </w:rPr>
        <w:t xml:space="preserve">fundición, operación, </w:t>
      </w:r>
      <w:r w:rsidRPr="00B96A65">
        <w:rPr>
          <w:rFonts w:cs="Arial"/>
          <w:sz w:val="24"/>
        </w:rPr>
        <w:t xml:space="preserve">carga y descarga, </w:t>
      </w:r>
      <w:r w:rsidR="00617DFB">
        <w:rPr>
          <w:rFonts w:cs="Arial"/>
          <w:sz w:val="24"/>
        </w:rPr>
        <w:t>estacionamiento,</w:t>
      </w:r>
      <w:r w:rsidRPr="00B96A65">
        <w:rPr>
          <w:rFonts w:cs="Arial"/>
          <w:sz w:val="24"/>
        </w:rPr>
        <w:t xml:space="preserve"> taller, </w:t>
      </w:r>
      <w:r w:rsidR="007E3054" w:rsidRPr="00B96A65">
        <w:rPr>
          <w:rFonts w:cs="Arial"/>
          <w:sz w:val="24"/>
        </w:rPr>
        <w:t xml:space="preserve">bodegas de RESPEL </w:t>
      </w:r>
      <w:r w:rsidRPr="00B96A65">
        <w:rPr>
          <w:rFonts w:cs="Arial"/>
          <w:sz w:val="24"/>
        </w:rPr>
        <w:t xml:space="preserve">y equipos. </w:t>
      </w:r>
    </w:p>
    <w:p w:rsidR="0091619B" w:rsidRPr="00B96A65" w:rsidRDefault="0091619B" w:rsidP="00617DFB">
      <w:pPr>
        <w:spacing w:before="120" w:after="120" w:line="360" w:lineRule="auto"/>
        <w:rPr>
          <w:rFonts w:cs="Arial"/>
          <w:sz w:val="24"/>
        </w:rPr>
      </w:pPr>
    </w:p>
    <w:p w:rsidR="00617DFB" w:rsidRDefault="00D57425" w:rsidP="00617DFB">
      <w:pPr>
        <w:pStyle w:val="Textoindependienteprimerasangra"/>
        <w:spacing w:before="120" w:after="120" w:line="360" w:lineRule="auto"/>
        <w:ind w:firstLine="0"/>
        <w:rPr>
          <w:rFonts w:cs="Arial"/>
          <w:sz w:val="24"/>
        </w:rPr>
      </w:pPr>
      <w:r w:rsidRPr="00B96A65">
        <w:rPr>
          <w:rFonts w:cs="Arial"/>
          <w:sz w:val="24"/>
        </w:rPr>
        <w:t xml:space="preserve">En términos generales </w:t>
      </w:r>
      <w:r w:rsidR="00617DFB">
        <w:rPr>
          <w:rFonts w:cs="Arial"/>
          <w:sz w:val="24"/>
        </w:rPr>
        <w:t xml:space="preserve">la Planta de fundición </w:t>
      </w:r>
      <w:r w:rsidRPr="00B96A65">
        <w:rPr>
          <w:rFonts w:cs="Arial"/>
          <w:sz w:val="24"/>
        </w:rPr>
        <w:t>no afectan a la comunidad y</w:t>
      </w:r>
      <w:r w:rsidR="00617DFB">
        <w:rPr>
          <w:rFonts w:cs="Arial"/>
          <w:sz w:val="24"/>
        </w:rPr>
        <w:t>/</w:t>
      </w:r>
      <w:r w:rsidR="00C87777">
        <w:rPr>
          <w:rFonts w:cs="Arial"/>
          <w:sz w:val="24"/>
        </w:rPr>
        <w:t xml:space="preserve">o </w:t>
      </w:r>
      <w:r w:rsidR="00C87777" w:rsidRPr="00B96A65">
        <w:rPr>
          <w:rFonts w:cs="Arial"/>
          <w:sz w:val="24"/>
        </w:rPr>
        <w:t>actividades</w:t>
      </w:r>
      <w:r w:rsidRPr="00B96A65">
        <w:rPr>
          <w:rFonts w:cs="Arial"/>
          <w:sz w:val="24"/>
        </w:rPr>
        <w:t xml:space="preserve"> propias del sector, </w:t>
      </w:r>
      <w:r w:rsidR="00617DFB">
        <w:rPr>
          <w:rFonts w:cs="Arial"/>
          <w:sz w:val="24"/>
        </w:rPr>
        <w:t>ya que está instalada al interior de un predio agrícola calificado como “Rural” donde la principal, actividad productiva es la forestal.</w:t>
      </w:r>
    </w:p>
    <w:p w:rsidR="00F176B0" w:rsidRPr="00B96A65" w:rsidRDefault="00A65883" w:rsidP="00617DFB">
      <w:pPr>
        <w:pStyle w:val="Textoindependienteprimerasangra"/>
        <w:spacing w:before="120" w:after="120" w:line="360" w:lineRule="auto"/>
        <w:ind w:firstLine="0"/>
        <w:rPr>
          <w:rFonts w:cs="Arial"/>
          <w:sz w:val="24"/>
        </w:rPr>
      </w:pPr>
      <w:r w:rsidRPr="00B96A65">
        <w:rPr>
          <w:rFonts w:cs="Arial"/>
          <w:sz w:val="24"/>
        </w:rPr>
        <w:t>Se adjuntan fotos con vistas</w:t>
      </w:r>
      <w:r w:rsidR="00D25C03" w:rsidRPr="00B96A65">
        <w:rPr>
          <w:rFonts w:cs="Arial"/>
          <w:sz w:val="24"/>
        </w:rPr>
        <w:t xml:space="preserve"> de</w:t>
      </w:r>
      <w:r w:rsidR="00E375F7">
        <w:rPr>
          <w:rFonts w:cs="Arial"/>
          <w:sz w:val="24"/>
        </w:rPr>
        <w:t xml:space="preserve"> la Planta </w:t>
      </w:r>
      <w:r w:rsidR="00D25C03" w:rsidRPr="00B96A65">
        <w:rPr>
          <w:rFonts w:cs="Arial"/>
          <w:sz w:val="24"/>
        </w:rPr>
        <w:t>entorno.</w:t>
      </w:r>
      <w:r w:rsidR="00B9563D" w:rsidRPr="00B96A65">
        <w:rPr>
          <w:rFonts w:cs="Arial"/>
          <w:sz w:val="24"/>
        </w:rPr>
        <w:t xml:space="preserve"> </w:t>
      </w:r>
    </w:p>
    <w:p w:rsidR="003D4A8C" w:rsidRDefault="003D4A8C" w:rsidP="00617DFB">
      <w:pPr>
        <w:pStyle w:val="Default"/>
        <w:spacing w:before="120" w:after="120" w:line="360" w:lineRule="auto"/>
        <w:rPr>
          <w:rFonts w:ascii="Arial" w:hAnsi="Arial" w:cs="Arial"/>
        </w:rPr>
      </w:pPr>
    </w:p>
    <w:p w:rsidR="00F53A65" w:rsidRDefault="00F53A65" w:rsidP="00F53A65">
      <w:pPr>
        <w:rPr>
          <w:rFonts w:ascii="Verdana" w:hAnsi="Verdana"/>
          <w:sz w:val="20"/>
          <w:szCs w:val="20"/>
        </w:rPr>
      </w:pPr>
    </w:p>
    <w:tbl>
      <w:tblPr>
        <w:tblW w:w="92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644"/>
        <w:gridCol w:w="4640"/>
      </w:tblGrid>
      <w:tr w:rsidR="00F53A65" w:rsidRPr="00C56C0E" w:rsidTr="009A33F4">
        <w:tc>
          <w:tcPr>
            <w:tcW w:w="4644" w:type="dxa"/>
            <w:tcBorders>
              <w:top w:val="single" w:sz="12" w:space="0" w:color="auto"/>
              <w:left w:val="single" w:sz="12" w:space="0" w:color="auto"/>
              <w:right w:val="single" w:sz="12" w:space="0" w:color="auto"/>
            </w:tcBorders>
            <w:shd w:val="clear" w:color="auto" w:fill="auto"/>
          </w:tcPr>
          <w:p w:rsidR="00F53A65" w:rsidRPr="00C56C0E" w:rsidRDefault="00F53A65" w:rsidP="009A33F4">
            <w:pPr>
              <w:rPr>
                <w:rFonts w:ascii="Verdana" w:hAnsi="Verdana"/>
                <w:sz w:val="20"/>
                <w:szCs w:val="20"/>
              </w:rPr>
            </w:pPr>
          </w:p>
          <w:p w:rsidR="00F53A65" w:rsidRPr="00C56C0E" w:rsidRDefault="00F53A65" w:rsidP="00F53A65">
            <w:pPr>
              <w:rPr>
                <w:rFonts w:ascii="Verdana" w:hAnsi="Verdana"/>
                <w:sz w:val="20"/>
                <w:szCs w:val="20"/>
              </w:rPr>
            </w:pPr>
            <w:r w:rsidRPr="00C56C0E">
              <w:rPr>
                <w:rFonts w:ascii="Verdana" w:hAnsi="Verdana"/>
                <w:sz w:val="20"/>
                <w:szCs w:val="20"/>
              </w:rPr>
              <w:t>Techo nuevo en bodega de almacenamiento y campana de extracción de gases.</w:t>
            </w:r>
          </w:p>
          <w:p w:rsidR="00F53A65" w:rsidRPr="00C56C0E" w:rsidRDefault="00F53A65" w:rsidP="00F53A65">
            <w:pPr>
              <w:rPr>
                <w:rFonts w:ascii="Verdana" w:hAnsi="Verdana"/>
                <w:sz w:val="20"/>
                <w:szCs w:val="20"/>
              </w:rPr>
            </w:pPr>
          </w:p>
        </w:tc>
        <w:tc>
          <w:tcPr>
            <w:tcW w:w="4640" w:type="dxa"/>
            <w:tcBorders>
              <w:top w:val="single" w:sz="12" w:space="0" w:color="auto"/>
              <w:left w:val="single" w:sz="12" w:space="0" w:color="auto"/>
              <w:right w:val="single" w:sz="12" w:space="0" w:color="auto"/>
            </w:tcBorders>
            <w:shd w:val="clear" w:color="auto" w:fill="auto"/>
          </w:tcPr>
          <w:p w:rsidR="00F53A65" w:rsidRPr="00C56C0E" w:rsidRDefault="00F53A65" w:rsidP="009A33F4">
            <w:pPr>
              <w:rPr>
                <w:rFonts w:ascii="Verdana" w:hAnsi="Verdana"/>
                <w:sz w:val="20"/>
                <w:szCs w:val="20"/>
              </w:rPr>
            </w:pPr>
          </w:p>
          <w:p w:rsidR="00F53A65" w:rsidRPr="00C56C0E" w:rsidRDefault="00F53A65" w:rsidP="009A33F4">
            <w:pPr>
              <w:rPr>
                <w:rFonts w:ascii="Verdana" w:hAnsi="Verdana"/>
                <w:sz w:val="20"/>
                <w:szCs w:val="20"/>
              </w:rPr>
            </w:pPr>
            <w:r>
              <w:rPr>
                <w:rFonts w:ascii="Verdana" w:hAnsi="Verdana"/>
                <w:sz w:val="20"/>
                <w:szCs w:val="20"/>
              </w:rPr>
              <w:t>Te</w:t>
            </w:r>
            <w:r w:rsidRPr="00C56C0E">
              <w:rPr>
                <w:rFonts w:ascii="Verdana" w:hAnsi="Verdana"/>
                <w:sz w:val="20"/>
                <w:szCs w:val="20"/>
              </w:rPr>
              <w:t>chumbre nueva en bodega de almacenamiento y campana de extracción de gases.</w:t>
            </w:r>
          </w:p>
          <w:p w:rsidR="00F53A65" w:rsidRPr="00C56C0E" w:rsidRDefault="00F53A65" w:rsidP="009A33F4">
            <w:pPr>
              <w:rPr>
                <w:rFonts w:ascii="Verdana" w:hAnsi="Verdana"/>
                <w:sz w:val="20"/>
                <w:szCs w:val="20"/>
              </w:rPr>
            </w:pPr>
          </w:p>
        </w:tc>
      </w:tr>
      <w:tr w:rsidR="00F53A65" w:rsidRPr="00C56C0E" w:rsidTr="00F53A65">
        <w:trPr>
          <w:trHeight w:val="3726"/>
        </w:trPr>
        <w:tc>
          <w:tcPr>
            <w:tcW w:w="4644" w:type="dxa"/>
            <w:tcBorders>
              <w:left w:val="single" w:sz="12" w:space="0" w:color="auto"/>
              <w:bottom w:val="single" w:sz="12" w:space="0" w:color="auto"/>
              <w:right w:val="single" w:sz="12" w:space="0" w:color="auto"/>
            </w:tcBorders>
            <w:shd w:val="clear" w:color="auto" w:fill="auto"/>
          </w:tcPr>
          <w:p w:rsidR="00F53A65" w:rsidRPr="00C56C0E" w:rsidRDefault="00F53A65" w:rsidP="009A33F4">
            <w:pPr>
              <w:rPr>
                <w:rFonts w:ascii="Verdana" w:hAnsi="Verdana"/>
                <w:sz w:val="20"/>
                <w:szCs w:val="20"/>
              </w:rPr>
            </w:pPr>
            <w:r w:rsidRPr="00906DD7">
              <w:rPr>
                <w:noProof/>
                <w:lang w:val="es-CL" w:eastAsia="es-CL"/>
              </w:rPr>
              <w:drawing>
                <wp:inline distT="0" distB="0" distL="0" distR="0">
                  <wp:extent cx="2876550" cy="2257425"/>
                  <wp:effectExtent l="0" t="0" r="0" b="9525"/>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876550" cy="2257425"/>
                          </a:xfrm>
                          <a:prstGeom prst="rect">
                            <a:avLst/>
                          </a:prstGeom>
                          <a:noFill/>
                          <a:ln>
                            <a:noFill/>
                          </a:ln>
                        </pic:spPr>
                      </pic:pic>
                    </a:graphicData>
                  </a:graphic>
                </wp:inline>
              </w:drawing>
            </w:r>
          </w:p>
        </w:tc>
        <w:tc>
          <w:tcPr>
            <w:tcW w:w="4640" w:type="dxa"/>
            <w:tcBorders>
              <w:left w:val="single" w:sz="12" w:space="0" w:color="auto"/>
              <w:bottom w:val="single" w:sz="12" w:space="0" w:color="auto"/>
              <w:right w:val="single" w:sz="12" w:space="0" w:color="auto"/>
            </w:tcBorders>
            <w:shd w:val="clear" w:color="auto" w:fill="auto"/>
          </w:tcPr>
          <w:p w:rsidR="00F53A65" w:rsidRPr="00C56C0E" w:rsidRDefault="00F53A65" w:rsidP="009A33F4">
            <w:pPr>
              <w:rPr>
                <w:rFonts w:ascii="Verdana" w:hAnsi="Verdana"/>
                <w:sz w:val="20"/>
                <w:szCs w:val="20"/>
              </w:rPr>
            </w:pPr>
            <w:r w:rsidRPr="00906DD7">
              <w:rPr>
                <w:noProof/>
                <w:lang w:val="es-CL" w:eastAsia="es-CL"/>
              </w:rPr>
              <w:drawing>
                <wp:inline distT="0" distB="0" distL="0" distR="0">
                  <wp:extent cx="2667000" cy="2343150"/>
                  <wp:effectExtent l="0" t="0" r="0" b="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667000" cy="2343150"/>
                          </a:xfrm>
                          <a:prstGeom prst="rect">
                            <a:avLst/>
                          </a:prstGeom>
                          <a:noFill/>
                          <a:ln>
                            <a:noFill/>
                          </a:ln>
                        </pic:spPr>
                      </pic:pic>
                    </a:graphicData>
                  </a:graphic>
                </wp:inline>
              </w:drawing>
            </w:r>
          </w:p>
        </w:tc>
      </w:tr>
      <w:tr w:rsidR="00F53A65" w:rsidRPr="00C56C0E" w:rsidTr="009A33F4">
        <w:trPr>
          <w:trHeight w:val="154"/>
        </w:trPr>
        <w:tc>
          <w:tcPr>
            <w:tcW w:w="4644" w:type="dxa"/>
            <w:tcBorders>
              <w:top w:val="single" w:sz="12" w:space="0" w:color="auto"/>
              <w:left w:val="single" w:sz="12" w:space="0" w:color="auto"/>
              <w:right w:val="single" w:sz="12" w:space="0" w:color="auto"/>
            </w:tcBorders>
            <w:shd w:val="clear" w:color="auto" w:fill="auto"/>
          </w:tcPr>
          <w:p w:rsidR="00F53A65" w:rsidRPr="00C56C0E" w:rsidRDefault="00F53A65" w:rsidP="009A33F4">
            <w:pPr>
              <w:rPr>
                <w:rFonts w:ascii="Verdana" w:hAnsi="Verdana"/>
                <w:sz w:val="20"/>
                <w:szCs w:val="20"/>
              </w:rPr>
            </w:pPr>
          </w:p>
          <w:p w:rsidR="00F53A65" w:rsidRPr="00C56C0E" w:rsidRDefault="00F53A65" w:rsidP="00F53A65">
            <w:pPr>
              <w:rPr>
                <w:rFonts w:ascii="Verdana" w:hAnsi="Verdana"/>
                <w:sz w:val="20"/>
                <w:szCs w:val="20"/>
              </w:rPr>
            </w:pPr>
            <w:r w:rsidRPr="00C56C0E">
              <w:rPr>
                <w:rFonts w:ascii="Verdana" w:hAnsi="Verdana"/>
                <w:sz w:val="20"/>
                <w:szCs w:val="20"/>
              </w:rPr>
              <w:t>Tablero Eléctrico.</w:t>
            </w:r>
          </w:p>
        </w:tc>
        <w:tc>
          <w:tcPr>
            <w:tcW w:w="4640" w:type="dxa"/>
            <w:tcBorders>
              <w:top w:val="single" w:sz="12" w:space="0" w:color="auto"/>
              <w:left w:val="single" w:sz="12" w:space="0" w:color="auto"/>
              <w:right w:val="single" w:sz="12" w:space="0" w:color="auto"/>
            </w:tcBorders>
            <w:shd w:val="clear" w:color="auto" w:fill="auto"/>
          </w:tcPr>
          <w:p w:rsidR="00F53A65" w:rsidRPr="00C56C0E" w:rsidRDefault="00F53A65" w:rsidP="009A33F4">
            <w:pPr>
              <w:rPr>
                <w:rFonts w:ascii="Verdana" w:hAnsi="Verdana"/>
                <w:sz w:val="20"/>
                <w:szCs w:val="20"/>
              </w:rPr>
            </w:pPr>
          </w:p>
          <w:p w:rsidR="00F53A65" w:rsidRPr="00C56C0E" w:rsidRDefault="00F53A65" w:rsidP="009A33F4">
            <w:pPr>
              <w:rPr>
                <w:rFonts w:ascii="Verdana" w:hAnsi="Verdana"/>
                <w:sz w:val="20"/>
                <w:szCs w:val="20"/>
              </w:rPr>
            </w:pPr>
            <w:r w:rsidRPr="00C56C0E">
              <w:rPr>
                <w:rFonts w:ascii="Verdana" w:hAnsi="Verdana"/>
                <w:sz w:val="20"/>
                <w:szCs w:val="20"/>
              </w:rPr>
              <w:t>Ciclón de Partículas Gruesas reacondicionado y en condiciones de operar.</w:t>
            </w:r>
          </w:p>
          <w:p w:rsidR="00F53A65" w:rsidRPr="00C56C0E" w:rsidRDefault="00F53A65" w:rsidP="009A33F4">
            <w:pPr>
              <w:rPr>
                <w:rFonts w:ascii="Verdana" w:hAnsi="Verdana"/>
                <w:sz w:val="20"/>
                <w:szCs w:val="20"/>
              </w:rPr>
            </w:pPr>
          </w:p>
        </w:tc>
      </w:tr>
      <w:tr w:rsidR="00F53A65" w:rsidRPr="00C56C0E" w:rsidTr="009A33F4">
        <w:trPr>
          <w:trHeight w:val="4165"/>
        </w:trPr>
        <w:tc>
          <w:tcPr>
            <w:tcW w:w="4644" w:type="dxa"/>
            <w:tcBorders>
              <w:left w:val="single" w:sz="12" w:space="0" w:color="auto"/>
              <w:bottom w:val="single" w:sz="12" w:space="0" w:color="auto"/>
              <w:right w:val="single" w:sz="12" w:space="0" w:color="auto"/>
            </w:tcBorders>
            <w:shd w:val="clear" w:color="auto" w:fill="auto"/>
          </w:tcPr>
          <w:p w:rsidR="00F53A65" w:rsidRPr="00C56C0E" w:rsidRDefault="00F53A65" w:rsidP="009A33F4">
            <w:pPr>
              <w:rPr>
                <w:rFonts w:ascii="Verdana" w:hAnsi="Verdana"/>
                <w:sz w:val="20"/>
                <w:szCs w:val="20"/>
              </w:rPr>
            </w:pPr>
            <w:r w:rsidRPr="00906DD7">
              <w:rPr>
                <w:noProof/>
                <w:lang w:val="es-CL" w:eastAsia="es-CL"/>
              </w:rPr>
              <w:lastRenderedPageBreak/>
              <w:drawing>
                <wp:inline distT="0" distB="0" distL="0" distR="0">
                  <wp:extent cx="2819400" cy="2581275"/>
                  <wp:effectExtent l="0" t="0" r="0" b="9525"/>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19400" cy="2581275"/>
                          </a:xfrm>
                          <a:prstGeom prst="rect">
                            <a:avLst/>
                          </a:prstGeom>
                          <a:noFill/>
                          <a:ln>
                            <a:noFill/>
                          </a:ln>
                        </pic:spPr>
                      </pic:pic>
                    </a:graphicData>
                  </a:graphic>
                </wp:inline>
              </w:drawing>
            </w:r>
          </w:p>
        </w:tc>
        <w:tc>
          <w:tcPr>
            <w:tcW w:w="4640" w:type="dxa"/>
            <w:tcBorders>
              <w:left w:val="single" w:sz="12" w:space="0" w:color="auto"/>
              <w:bottom w:val="single" w:sz="12" w:space="0" w:color="auto"/>
              <w:right w:val="single" w:sz="12" w:space="0" w:color="auto"/>
            </w:tcBorders>
            <w:shd w:val="clear" w:color="auto" w:fill="auto"/>
          </w:tcPr>
          <w:p w:rsidR="00F53A65" w:rsidRPr="00C56C0E" w:rsidRDefault="00F53A65" w:rsidP="009A33F4">
            <w:pPr>
              <w:rPr>
                <w:rFonts w:ascii="Verdana" w:hAnsi="Verdana"/>
                <w:sz w:val="20"/>
                <w:szCs w:val="20"/>
              </w:rPr>
            </w:pPr>
            <w:r w:rsidRPr="00906DD7">
              <w:rPr>
                <w:noProof/>
                <w:lang w:val="es-CL" w:eastAsia="es-CL"/>
              </w:rPr>
              <w:drawing>
                <wp:inline distT="0" distB="0" distL="0" distR="0">
                  <wp:extent cx="2809875" cy="2581275"/>
                  <wp:effectExtent l="0" t="0" r="9525" b="9525"/>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09875" cy="2581275"/>
                          </a:xfrm>
                          <a:prstGeom prst="rect">
                            <a:avLst/>
                          </a:prstGeom>
                          <a:noFill/>
                          <a:ln>
                            <a:noFill/>
                          </a:ln>
                        </pic:spPr>
                      </pic:pic>
                    </a:graphicData>
                  </a:graphic>
                </wp:inline>
              </w:drawing>
            </w:r>
          </w:p>
        </w:tc>
      </w:tr>
      <w:tr w:rsidR="00F53A65" w:rsidRPr="00C56C0E" w:rsidTr="009A33F4">
        <w:tc>
          <w:tcPr>
            <w:tcW w:w="4644" w:type="dxa"/>
            <w:tcBorders>
              <w:top w:val="single" w:sz="12" w:space="0" w:color="auto"/>
              <w:left w:val="single" w:sz="12" w:space="0" w:color="auto"/>
              <w:right w:val="single" w:sz="12" w:space="0" w:color="auto"/>
            </w:tcBorders>
            <w:shd w:val="clear" w:color="auto" w:fill="auto"/>
          </w:tcPr>
          <w:p w:rsidR="00F53A65" w:rsidRPr="00C56C0E" w:rsidRDefault="00F53A65" w:rsidP="009A33F4">
            <w:pPr>
              <w:rPr>
                <w:rFonts w:ascii="Verdana" w:hAnsi="Verdana"/>
                <w:sz w:val="20"/>
                <w:szCs w:val="20"/>
              </w:rPr>
            </w:pPr>
          </w:p>
          <w:p w:rsidR="00F53A65" w:rsidRPr="00C56C0E" w:rsidRDefault="00F53A65" w:rsidP="00F53A65">
            <w:pPr>
              <w:rPr>
                <w:rFonts w:ascii="Verdana" w:hAnsi="Verdana"/>
                <w:sz w:val="20"/>
                <w:szCs w:val="20"/>
              </w:rPr>
            </w:pPr>
            <w:r w:rsidRPr="00C56C0E">
              <w:rPr>
                <w:rFonts w:ascii="Verdana" w:hAnsi="Verdana"/>
                <w:sz w:val="20"/>
                <w:szCs w:val="20"/>
              </w:rPr>
              <w:t xml:space="preserve">Extractor </w:t>
            </w:r>
          </w:p>
        </w:tc>
        <w:tc>
          <w:tcPr>
            <w:tcW w:w="4640" w:type="dxa"/>
            <w:tcBorders>
              <w:top w:val="single" w:sz="12" w:space="0" w:color="auto"/>
              <w:left w:val="single" w:sz="12" w:space="0" w:color="auto"/>
              <w:right w:val="single" w:sz="12" w:space="0" w:color="auto"/>
            </w:tcBorders>
            <w:shd w:val="clear" w:color="auto" w:fill="auto"/>
          </w:tcPr>
          <w:p w:rsidR="00F53A65" w:rsidRPr="00C56C0E" w:rsidRDefault="00F53A65" w:rsidP="009A33F4">
            <w:pPr>
              <w:rPr>
                <w:rFonts w:ascii="Verdana" w:hAnsi="Verdana"/>
                <w:sz w:val="20"/>
                <w:szCs w:val="20"/>
              </w:rPr>
            </w:pPr>
          </w:p>
          <w:p w:rsidR="00F53A65" w:rsidRPr="00C56C0E" w:rsidRDefault="00F53A65" w:rsidP="00F53A65">
            <w:pPr>
              <w:rPr>
                <w:rFonts w:ascii="Verdana" w:hAnsi="Verdana"/>
                <w:sz w:val="20"/>
                <w:szCs w:val="20"/>
              </w:rPr>
            </w:pPr>
            <w:r w:rsidRPr="00C56C0E">
              <w:rPr>
                <w:rFonts w:ascii="Verdana" w:hAnsi="Verdana"/>
                <w:sz w:val="20"/>
                <w:szCs w:val="20"/>
              </w:rPr>
              <w:t xml:space="preserve">Filtro de Mangas  con juego de mangas nuevas </w:t>
            </w:r>
          </w:p>
        </w:tc>
      </w:tr>
      <w:tr w:rsidR="00F53A65" w:rsidRPr="00C56C0E" w:rsidTr="009A33F4">
        <w:trPr>
          <w:trHeight w:val="3774"/>
        </w:trPr>
        <w:tc>
          <w:tcPr>
            <w:tcW w:w="4644" w:type="dxa"/>
            <w:tcBorders>
              <w:left w:val="single" w:sz="12" w:space="0" w:color="auto"/>
              <w:bottom w:val="single" w:sz="12" w:space="0" w:color="auto"/>
              <w:right w:val="single" w:sz="12" w:space="0" w:color="auto"/>
            </w:tcBorders>
            <w:shd w:val="clear" w:color="auto" w:fill="auto"/>
          </w:tcPr>
          <w:p w:rsidR="00F53A65" w:rsidRPr="00C56C0E" w:rsidRDefault="00F53A65" w:rsidP="009A33F4">
            <w:pPr>
              <w:rPr>
                <w:rFonts w:ascii="Verdana" w:hAnsi="Verdana"/>
                <w:sz w:val="20"/>
                <w:szCs w:val="20"/>
              </w:rPr>
            </w:pPr>
            <w:r w:rsidRPr="00906DD7">
              <w:rPr>
                <w:noProof/>
                <w:lang w:val="es-CL" w:eastAsia="es-CL"/>
              </w:rPr>
              <w:drawing>
                <wp:inline distT="0" distB="0" distL="0" distR="0">
                  <wp:extent cx="2809875" cy="2190750"/>
                  <wp:effectExtent l="0" t="0" r="9525"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09875" cy="2190750"/>
                          </a:xfrm>
                          <a:prstGeom prst="rect">
                            <a:avLst/>
                          </a:prstGeom>
                          <a:noFill/>
                          <a:ln>
                            <a:noFill/>
                          </a:ln>
                        </pic:spPr>
                      </pic:pic>
                    </a:graphicData>
                  </a:graphic>
                </wp:inline>
              </w:drawing>
            </w:r>
          </w:p>
        </w:tc>
        <w:tc>
          <w:tcPr>
            <w:tcW w:w="4640" w:type="dxa"/>
            <w:tcBorders>
              <w:left w:val="single" w:sz="12" w:space="0" w:color="auto"/>
              <w:bottom w:val="single" w:sz="12" w:space="0" w:color="auto"/>
              <w:right w:val="single" w:sz="12" w:space="0" w:color="auto"/>
            </w:tcBorders>
            <w:shd w:val="clear" w:color="auto" w:fill="auto"/>
          </w:tcPr>
          <w:p w:rsidR="00F53A65" w:rsidRPr="00C56C0E" w:rsidRDefault="00F53A65" w:rsidP="009A33F4">
            <w:pPr>
              <w:rPr>
                <w:rFonts w:ascii="Verdana" w:hAnsi="Verdana"/>
                <w:sz w:val="20"/>
                <w:szCs w:val="20"/>
              </w:rPr>
            </w:pPr>
            <w:r w:rsidRPr="00906DD7">
              <w:rPr>
                <w:noProof/>
                <w:lang w:val="es-CL" w:eastAsia="es-CL"/>
              </w:rPr>
              <w:drawing>
                <wp:inline distT="0" distB="0" distL="0" distR="0">
                  <wp:extent cx="2800350" cy="22288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00350" cy="2228850"/>
                          </a:xfrm>
                          <a:prstGeom prst="rect">
                            <a:avLst/>
                          </a:prstGeom>
                          <a:noFill/>
                          <a:ln>
                            <a:noFill/>
                          </a:ln>
                        </pic:spPr>
                      </pic:pic>
                    </a:graphicData>
                  </a:graphic>
                </wp:inline>
              </w:drawing>
            </w:r>
          </w:p>
        </w:tc>
      </w:tr>
      <w:tr w:rsidR="00F53A65" w:rsidRPr="00C56C0E" w:rsidTr="00F53A65">
        <w:trPr>
          <w:trHeight w:val="114"/>
        </w:trPr>
        <w:tc>
          <w:tcPr>
            <w:tcW w:w="4644" w:type="dxa"/>
            <w:tcBorders>
              <w:top w:val="single" w:sz="12" w:space="0" w:color="auto"/>
              <w:bottom w:val="single" w:sz="12" w:space="0" w:color="auto"/>
            </w:tcBorders>
            <w:shd w:val="clear" w:color="auto" w:fill="auto"/>
          </w:tcPr>
          <w:p w:rsidR="00F53A65" w:rsidRPr="00906DD7" w:rsidRDefault="00F53A65" w:rsidP="009A33F4">
            <w:pPr>
              <w:rPr>
                <w:noProof/>
                <w:lang w:eastAsia="es-CL"/>
              </w:rPr>
            </w:pPr>
          </w:p>
        </w:tc>
        <w:tc>
          <w:tcPr>
            <w:tcW w:w="4640" w:type="dxa"/>
            <w:tcBorders>
              <w:top w:val="single" w:sz="12" w:space="0" w:color="auto"/>
              <w:bottom w:val="single" w:sz="12" w:space="0" w:color="auto"/>
            </w:tcBorders>
            <w:shd w:val="clear" w:color="auto" w:fill="auto"/>
          </w:tcPr>
          <w:p w:rsidR="00F53A65" w:rsidRPr="00906DD7" w:rsidRDefault="00F53A65" w:rsidP="009A33F4">
            <w:pPr>
              <w:rPr>
                <w:noProof/>
                <w:lang w:eastAsia="es-CL"/>
              </w:rPr>
            </w:pPr>
          </w:p>
        </w:tc>
      </w:tr>
      <w:tr w:rsidR="00F53A65" w:rsidRPr="00C56C0E" w:rsidTr="00F53A65">
        <w:trPr>
          <w:trHeight w:val="672"/>
        </w:trPr>
        <w:tc>
          <w:tcPr>
            <w:tcW w:w="4644" w:type="dxa"/>
            <w:tcBorders>
              <w:top w:val="single" w:sz="12" w:space="0" w:color="auto"/>
              <w:right w:val="single" w:sz="12" w:space="0" w:color="auto"/>
            </w:tcBorders>
            <w:shd w:val="clear" w:color="auto" w:fill="auto"/>
          </w:tcPr>
          <w:p w:rsidR="00F53A65" w:rsidRPr="00C56C0E" w:rsidRDefault="00F53A65" w:rsidP="00F53A65">
            <w:pPr>
              <w:rPr>
                <w:rFonts w:ascii="Verdana" w:hAnsi="Verdana"/>
                <w:sz w:val="20"/>
                <w:szCs w:val="20"/>
              </w:rPr>
            </w:pPr>
            <w:r w:rsidRPr="00C867AB">
              <w:rPr>
                <w:noProof/>
                <w:lang w:eastAsia="es-CL"/>
              </w:rPr>
              <w:t xml:space="preserve">Vista </w:t>
            </w:r>
            <w:r>
              <w:rPr>
                <w:noProof/>
                <w:lang w:eastAsia="es-CL"/>
              </w:rPr>
              <w:t xml:space="preserve">de </w:t>
            </w:r>
            <w:r w:rsidRPr="00C867AB">
              <w:rPr>
                <w:noProof/>
                <w:lang w:eastAsia="es-CL"/>
              </w:rPr>
              <w:t>ductos.</w:t>
            </w:r>
          </w:p>
        </w:tc>
        <w:tc>
          <w:tcPr>
            <w:tcW w:w="4640" w:type="dxa"/>
            <w:tcBorders>
              <w:top w:val="single" w:sz="12" w:space="0" w:color="auto"/>
              <w:left w:val="single" w:sz="12" w:space="0" w:color="auto"/>
              <w:right w:val="single" w:sz="12" w:space="0" w:color="auto"/>
            </w:tcBorders>
            <w:shd w:val="clear" w:color="auto" w:fill="auto"/>
          </w:tcPr>
          <w:p w:rsidR="00F53A65" w:rsidRPr="00C56C0E" w:rsidRDefault="00F53A65" w:rsidP="00F53A65">
            <w:pPr>
              <w:rPr>
                <w:rFonts w:ascii="Verdana" w:hAnsi="Verdana"/>
                <w:sz w:val="20"/>
                <w:szCs w:val="20"/>
              </w:rPr>
            </w:pPr>
            <w:r w:rsidRPr="00C56C0E">
              <w:rPr>
                <w:rFonts w:ascii="Verdana" w:hAnsi="Verdana"/>
                <w:sz w:val="20"/>
                <w:szCs w:val="20"/>
              </w:rPr>
              <w:t xml:space="preserve">Piquera de Horno </w:t>
            </w:r>
            <w:r>
              <w:rPr>
                <w:rFonts w:ascii="Verdana" w:hAnsi="Verdana"/>
                <w:sz w:val="20"/>
                <w:szCs w:val="20"/>
              </w:rPr>
              <w:t>(</w:t>
            </w:r>
            <w:r w:rsidRPr="00C56C0E">
              <w:rPr>
                <w:rFonts w:ascii="Verdana" w:hAnsi="Verdana"/>
                <w:sz w:val="20"/>
                <w:szCs w:val="20"/>
              </w:rPr>
              <w:t>descansos y cremallera nuevos</w:t>
            </w:r>
            <w:r>
              <w:rPr>
                <w:rFonts w:ascii="Verdana" w:hAnsi="Verdana"/>
                <w:sz w:val="20"/>
                <w:szCs w:val="20"/>
              </w:rPr>
              <w:t>)</w:t>
            </w:r>
            <w:r w:rsidRPr="00C56C0E">
              <w:rPr>
                <w:rFonts w:ascii="Verdana" w:hAnsi="Verdana"/>
                <w:sz w:val="20"/>
                <w:szCs w:val="20"/>
              </w:rPr>
              <w:t>.</w:t>
            </w:r>
          </w:p>
        </w:tc>
      </w:tr>
      <w:tr w:rsidR="00F53A65" w:rsidRPr="00C56C0E" w:rsidTr="009A33F4">
        <w:tc>
          <w:tcPr>
            <w:tcW w:w="4644" w:type="dxa"/>
            <w:tcBorders>
              <w:left w:val="single" w:sz="12" w:space="0" w:color="auto"/>
              <w:bottom w:val="single" w:sz="12" w:space="0" w:color="auto"/>
              <w:right w:val="single" w:sz="12" w:space="0" w:color="auto"/>
            </w:tcBorders>
            <w:shd w:val="clear" w:color="auto" w:fill="auto"/>
          </w:tcPr>
          <w:p w:rsidR="00F53A65" w:rsidRPr="00C56C0E" w:rsidRDefault="00F53A65" w:rsidP="009A33F4">
            <w:pPr>
              <w:rPr>
                <w:rFonts w:ascii="Verdana" w:hAnsi="Verdana"/>
                <w:sz w:val="20"/>
                <w:szCs w:val="20"/>
              </w:rPr>
            </w:pPr>
            <w:r w:rsidRPr="00906DD7">
              <w:rPr>
                <w:noProof/>
                <w:lang w:val="es-CL" w:eastAsia="es-CL"/>
              </w:rPr>
              <w:lastRenderedPageBreak/>
              <w:drawing>
                <wp:inline distT="0" distB="0" distL="0" distR="0">
                  <wp:extent cx="2809875" cy="2305050"/>
                  <wp:effectExtent l="0" t="0" r="9525" b="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09875" cy="2305050"/>
                          </a:xfrm>
                          <a:prstGeom prst="rect">
                            <a:avLst/>
                          </a:prstGeom>
                          <a:noFill/>
                          <a:ln>
                            <a:noFill/>
                          </a:ln>
                        </pic:spPr>
                      </pic:pic>
                    </a:graphicData>
                  </a:graphic>
                </wp:inline>
              </w:drawing>
            </w:r>
          </w:p>
        </w:tc>
        <w:tc>
          <w:tcPr>
            <w:tcW w:w="4640" w:type="dxa"/>
            <w:tcBorders>
              <w:left w:val="single" w:sz="12" w:space="0" w:color="auto"/>
              <w:bottom w:val="single" w:sz="12" w:space="0" w:color="auto"/>
              <w:right w:val="single" w:sz="12" w:space="0" w:color="auto"/>
            </w:tcBorders>
            <w:shd w:val="clear" w:color="auto" w:fill="auto"/>
          </w:tcPr>
          <w:p w:rsidR="00F53A65" w:rsidRPr="00C56C0E" w:rsidRDefault="00F53A65" w:rsidP="009A33F4">
            <w:pPr>
              <w:rPr>
                <w:rFonts w:ascii="Verdana" w:hAnsi="Verdana"/>
                <w:sz w:val="20"/>
                <w:szCs w:val="20"/>
              </w:rPr>
            </w:pPr>
            <w:r w:rsidRPr="00906DD7">
              <w:rPr>
                <w:noProof/>
                <w:lang w:val="es-CL" w:eastAsia="es-CL"/>
              </w:rPr>
              <w:drawing>
                <wp:inline distT="0" distB="0" distL="0" distR="0">
                  <wp:extent cx="2809875" cy="1905000"/>
                  <wp:effectExtent l="0" t="0" r="9525"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09875" cy="1905000"/>
                          </a:xfrm>
                          <a:prstGeom prst="rect">
                            <a:avLst/>
                          </a:prstGeom>
                          <a:noFill/>
                          <a:ln>
                            <a:noFill/>
                          </a:ln>
                        </pic:spPr>
                      </pic:pic>
                    </a:graphicData>
                  </a:graphic>
                </wp:inline>
              </w:drawing>
            </w:r>
          </w:p>
        </w:tc>
      </w:tr>
      <w:tr w:rsidR="00F53A65" w:rsidRPr="00C56C0E" w:rsidTr="009A33F4">
        <w:tc>
          <w:tcPr>
            <w:tcW w:w="4644" w:type="dxa"/>
            <w:tcBorders>
              <w:top w:val="single" w:sz="12" w:space="0" w:color="auto"/>
              <w:left w:val="single" w:sz="12" w:space="0" w:color="auto"/>
              <w:right w:val="single" w:sz="12" w:space="0" w:color="auto"/>
            </w:tcBorders>
            <w:shd w:val="clear" w:color="auto" w:fill="auto"/>
          </w:tcPr>
          <w:p w:rsidR="00F53A65" w:rsidRPr="00C56C0E" w:rsidRDefault="00F53A65" w:rsidP="009A33F4">
            <w:pPr>
              <w:rPr>
                <w:rFonts w:ascii="Verdana" w:hAnsi="Verdana"/>
                <w:sz w:val="20"/>
                <w:szCs w:val="20"/>
              </w:rPr>
            </w:pPr>
          </w:p>
          <w:p w:rsidR="00F53A65" w:rsidRPr="00C56C0E" w:rsidRDefault="00F53A65" w:rsidP="009A33F4">
            <w:pPr>
              <w:rPr>
                <w:rFonts w:ascii="Verdana" w:hAnsi="Verdana"/>
                <w:sz w:val="20"/>
                <w:szCs w:val="20"/>
              </w:rPr>
            </w:pPr>
            <w:r w:rsidRPr="00C56C0E">
              <w:rPr>
                <w:rFonts w:ascii="Verdana" w:hAnsi="Verdana"/>
                <w:sz w:val="20"/>
                <w:szCs w:val="20"/>
              </w:rPr>
              <w:t>Boca de Horno y quemador completo.</w:t>
            </w:r>
          </w:p>
        </w:tc>
        <w:tc>
          <w:tcPr>
            <w:tcW w:w="4640" w:type="dxa"/>
            <w:tcBorders>
              <w:top w:val="single" w:sz="12" w:space="0" w:color="auto"/>
              <w:left w:val="single" w:sz="12" w:space="0" w:color="auto"/>
              <w:right w:val="single" w:sz="12" w:space="0" w:color="auto"/>
            </w:tcBorders>
            <w:shd w:val="clear" w:color="auto" w:fill="auto"/>
          </w:tcPr>
          <w:p w:rsidR="00F53A65" w:rsidRPr="00C56C0E" w:rsidRDefault="00F53A65" w:rsidP="009A33F4">
            <w:pPr>
              <w:rPr>
                <w:rFonts w:ascii="Verdana" w:hAnsi="Verdana"/>
                <w:sz w:val="20"/>
                <w:szCs w:val="20"/>
              </w:rPr>
            </w:pPr>
          </w:p>
          <w:p w:rsidR="00F53A65" w:rsidRPr="00C56C0E" w:rsidRDefault="00F53A65" w:rsidP="00F53A65">
            <w:pPr>
              <w:rPr>
                <w:rFonts w:ascii="Verdana" w:hAnsi="Verdana"/>
                <w:sz w:val="20"/>
                <w:szCs w:val="20"/>
              </w:rPr>
            </w:pPr>
            <w:r w:rsidRPr="00C56C0E">
              <w:rPr>
                <w:rFonts w:ascii="Verdana" w:hAnsi="Verdana"/>
                <w:sz w:val="20"/>
                <w:szCs w:val="20"/>
              </w:rPr>
              <w:t>Boca de Horno enladrillado.</w:t>
            </w:r>
          </w:p>
        </w:tc>
      </w:tr>
      <w:tr w:rsidR="00F53A65" w:rsidRPr="00C56C0E" w:rsidTr="009A33F4">
        <w:tc>
          <w:tcPr>
            <w:tcW w:w="4644" w:type="dxa"/>
            <w:tcBorders>
              <w:left w:val="single" w:sz="12" w:space="0" w:color="auto"/>
              <w:bottom w:val="single" w:sz="12" w:space="0" w:color="auto"/>
              <w:right w:val="single" w:sz="12" w:space="0" w:color="auto"/>
            </w:tcBorders>
            <w:shd w:val="clear" w:color="auto" w:fill="auto"/>
          </w:tcPr>
          <w:p w:rsidR="00F53A65" w:rsidRPr="00C56C0E" w:rsidRDefault="00F53A65" w:rsidP="009A33F4">
            <w:pPr>
              <w:rPr>
                <w:rFonts w:ascii="Verdana" w:hAnsi="Verdana"/>
                <w:sz w:val="20"/>
                <w:szCs w:val="20"/>
              </w:rPr>
            </w:pPr>
            <w:r w:rsidRPr="00906DD7">
              <w:rPr>
                <w:noProof/>
                <w:lang w:val="es-CL" w:eastAsia="es-CL"/>
              </w:rPr>
              <w:drawing>
                <wp:inline distT="0" distB="0" distL="0" distR="0">
                  <wp:extent cx="2809875" cy="2028825"/>
                  <wp:effectExtent l="0" t="0" r="9525" b="9525"/>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09875" cy="2028825"/>
                          </a:xfrm>
                          <a:prstGeom prst="rect">
                            <a:avLst/>
                          </a:prstGeom>
                          <a:noFill/>
                          <a:ln>
                            <a:noFill/>
                          </a:ln>
                        </pic:spPr>
                      </pic:pic>
                    </a:graphicData>
                  </a:graphic>
                </wp:inline>
              </w:drawing>
            </w:r>
          </w:p>
        </w:tc>
        <w:tc>
          <w:tcPr>
            <w:tcW w:w="4640" w:type="dxa"/>
            <w:tcBorders>
              <w:left w:val="single" w:sz="12" w:space="0" w:color="auto"/>
              <w:bottom w:val="single" w:sz="12" w:space="0" w:color="auto"/>
              <w:right w:val="single" w:sz="12" w:space="0" w:color="auto"/>
            </w:tcBorders>
            <w:shd w:val="clear" w:color="auto" w:fill="auto"/>
          </w:tcPr>
          <w:p w:rsidR="00F53A65" w:rsidRPr="00C56C0E" w:rsidRDefault="00F53A65" w:rsidP="009A33F4">
            <w:pPr>
              <w:jc w:val="center"/>
              <w:rPr>
                <w:rFonts w:ascii="Verdana" w:hAnsi="Verdana"/>
                <w:sz w:val="20"/>
                <w:szCs w:val="20"/>
              </w:rPr>
            </w:pPr>
            <w:r w:rsidRPr="00906DD7">
              <w:rPr>
                <w:noProof/>
                <w:lang w:val="es-CL" w:eastAsia="es-CL"/>
              </w:rPr>
              <w:drawing>
                <wp:inline distT="0" distB="0" distL="0" distR="0">
                  <wp:extent cx="2809875" cy="2009775"/>
                  <wp:effectExtent l="0" t="0" r="9525" b="9525"/>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09875" cy="2009775"/>
                          </a:xfrm>
                          <a:prstGeom prst="rect">
                            <a:avLst/>
                          </a:prstGeom>
                          <a:noFill/>
                          <a:ln>
                            <a:noFill/>
                          </a:ln>
                        </pic:spPr>
                      </pic:pic>
                    </a:graphicData>
                  </a:graphic>
                </wp:inline>
              </w:drawing>
            </w:r>
          </w:p>
        </w:tc>
      </w:tr>
      <w:tr w:rsidR="00F53A65" w:rsidRPr="00C56C0E" w:rsidTr="009A33F4">
        <w:tc>
          <w:tcPr>
            <w:tcW w:w="4644" w:type="dxa"/>
            <w:tcBorders>
              <w:top w:val="single" w:sz="12" w:space="0" w:color="auto"/>
              <w:left w:val="single" w:sz="12" w:space="0" w:color="auto"/>
              <w:right w:val="single" w:sz="12" w:space="0" w:color="auto"/>
            </w:tcBorders>
            <w:shd w:val="clear" w:color="auto" w:fill="auto"/>
          </w:tcPr>
          <w:p w:rsidR="00F53A65" w:rsidRPr="00906DD7" w:rsidRDefault="00F53A65" w:rsidP="00F53A65">
            <w:pPr>
              <w:rPr>
                <w:noProof/>
                <w:lang w:eastAsia="es-CL"/>
              </w:rPr>
            </w:pPr>
            <w:r w:rsidRPr="00C56C0E">
              <w:rPr>
                <w:rFonts w:ascii="Verdana" w:hAnsi="Verdana"/>
                <w:sz w:val="20"/>
                <w:szCs w:val="20"/>
              </w:rPr>
              <w:t>Bodegas de Materias. Instalaciones si elementos ajenos a la actividad o residuos</w:t>
            </w:r>
          </w:p>
        </w:tc>
        <w:tc>
          <w:tcPr>
            <w:tcW w:w="4640" w:type="dxa"/>
            <w:tcBorders>
              <w:top w:val="single" w:sz="12" w:space="0" w:color="auto"/>
              <w:left w:val="single" w:sz="12" w:space="0" w:color="auto"/>
              <w:right w:val="single" w:sz="12" w:space="0" w:color="auto"/>
            </w:tcBorders>
            <w:shd w:val="clear" w:color="auto" w:fill="auto"/>
          </w:tcPr>
          <w:p w:rsidR="00F53A65" w:rsidRPr="00906DD7" w:rsidRDefault="00F53A65" w:rsidP="009A33F4">
            <w:pPr>
              <w:rPr>
                <w:noProof/>
                <w:lang w:eastAsia="es-CL"/>
              </w:rPr>
            </w:pPr>
            <w:r w:rsidRPr="00C867AB">
              <w:rPr>
                <w:noProof/>
                <w:lang w:eastAsia="es-CL"/>
              </w:rPr>
              <w:t>Collarin en salida de Horno para eliminar filtración de gases.</w:t>
            </w:r>
          </w:p>
        </w:tc>
      </w:tr>
      <w:tr w:rsidR="00F53A65" w:rsidRPr="00C56C0E" w:rsidTr="009A33F4">
        <w:tc>
          <w:tcPr>
            <w:tcW w:w="4644" w:type="dxa"/>
            <w:tcBorders>
              <w:left w:val="single" w:sz="12" w:space="0" w:color="auto"/>
              <w:right w:val="single" w:sz="12" w:space="0" w:color="auto"/>
            </w:tcBorders>
            <w:shd w:val="clear" w:color="auto" w:fill="auto"/>
          </w:tcPr>
          <w:p w:rsidR="00F53A65" w:rsidRPr="00906DD7" w:rsidRDefault="00F53A65" w:rsidP="009A33F4">
            <w:pPr>
              <w:rPr>
                <w:noProof/>
                <w:lang w:eastAsia="es-CL"/>
              </w:rPr>
            </w:pPr>
            <w:r w:rsidRPr="00906DD7">
              <w:rPr>
                <w:noProof/>
                <w:lang w:val="es-CL" w:eastAsia="es-CL"/>
              </w:rPr>
              <w:drawing>
                <wp:inline distT="0" distB="0" distL="0" distR="0">
                  <wp:extent cx="2809875" cy="1914525"/>
                  <wp:effectExtent l="0" t="0" r="9525" b="9525"/>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09875" cy="1914525"/>
                          </a:xfrm>
                          <a:prstGeom prst="rect">
                            <a:avLst/>
                          </a:prstGeom>
                          <a:noFill/>
                          <a:ln>
                            <a:noFill/>
                          </a:ln>
                        </pic:spPr>
                      </pic:pic>
                    </a:graphicData>
                  </a:graphic>
                </wp:inline>
              </w:drawing>
            </w:r>
          </w:p>
        </w:tc>
        <w:tc>
          <w:tcPr>
            <w:tcW w:w="4640" w:type="dxa"/>
            <w:tcBorders>
              <w:left w:val="single" w:sz="12" w:space="0" w:color="auto"/>
              <w:bottom w:val="single" w:sz="12" w:space="0" w:color="auto"/>
              <w:right w:val="single" w:sz="12" w:space="0" w:color="auto"/>
            </w:tcBorders>
            <w:shd w:val="clear" w:color="auto" w:fill="auto"/>
          </w:tcPr>
          <w:p w:rsidR="00F53A65" w:rsidRPr="00906DD7" w:rsidRDefault="00F53A65" w:rsidP="009A33F4">
            <w:pPr>
              <w:jc w:val="center"/>
              <w:rPr>
                <w:noProof/>
                <w:lang w:eastAsia="es-CL"/>
              </w:rPr>
            </w:pPr>
            <w:r w:rsidRPr="00906DD7">
              <w:rPr>
                <w:noProof/>
                <w:lang w:val="es-CL" w:eastAsia="es-CL"/>
              </w:rPr>
              <w:drawing>
                <wp:inline distT="0" distB="0" distL="0" distR="0">
                  <wp:extent cx="2809875" cy="2038350"/>
                  <wp:effectExtent l="0" t="0" r="9525" b="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09875" cy="2038350"/>
                          </a:xfrm>
                          <a:prstGeom prst="rect">
                            <a:avLst/>
                          </a:prstGeom>
                          <a:noFill/>
                          <a:ln>
                            <a:noFill/>
                          </a:ln>
                        </pic:spPr>
                      </pic:pic>
                    </a:graphicData>
                  </a:graphic>
                </wp:inline>
              </w:drawing>
            </w:r>
          </w:p>
        </w:tc>
      </w:tr>
      <w:tr w:rsidR="00F53A65" w:rsidRPr="00C56C0E" w:rsidTr="009A33F4">
        <w:tc>
          <w:tcPr>
            <w:tcW w:w="4644" w:type="dxa"/>
            <w:tcBorders>
              <w:left w:val="single" w:sz="12" w:space="0" w:color="auto"/>
              <w:right w:val="single" w:sz="12" w:space="0" w:color="auto"/>
            </w:tcBorders>
            <w:shd w:val="clear" w:color="auto" w:fill="auto"/>
          </w:tcPr>
          <w:p w:rsidR="00F53A65" w:rsidRPr="00906DD7" w:rsidRDefault="00F53A65" w:rsidP="00F53A65">
            <w:pPr>
              <w:rPr>
                <w:noProof/>
                <w:lang w:eastAsia="es-CL"/>
              </w:rPr>
            </w:pPr>
            <w:r w:rsidRPr="00C867AB">
              <w:rPr>
                <w:noProof/>
                <w:lang w:eastAsia="es-CL"/>
              </w:rPr>
              <w:t xml:space="preserve">Vista de </w:t>
            </w:r>
            <w:r>
              <w:rPr>
                <w:noProof/>
                <w:lang w:eastAsia="es-CL"/>
              </w:rPr>
              <w:t>las bodegas.</w:t>
            </w:r>
          </w:p>
        </w:tc>
        <w:tc>
          <w:tcPr>
            <w:tcW w:w="4640" w:type="dxa"/>
            <w:tcBorders>
              <w:left w:val="single" w:sz="12" w:space="0" w:color="auto"/>
              <w:bottom w:val="single" w:sz="12" w:space="0" w:color="auto"/>
              <w:right w:val="single" w:sz="12" w:space="0" w:color="auto"/>
            </w:tcBorders>
            <w:shd w:val="clear" w:color="auto" w:fill="auto"/>
          </w:tcPr>
          <w:p w:rsidR="00F53A65" w:rsidRPr="00906DD7" w:rsidRDefault="00F53A65" w:rsidP="00F53A65">
            <w:pPr>
              <w:jc w:val="center"/>
              <w:rPr>
                <w:noProof/>
                <w:lang w:eastAsia="es-CL"/>
              </w:rPr>
            </w:pPr>
            <w:r w:rsidRPr="00C867AB">
              <w:rPr>
                <w:noProof/>
                <w:lang w:eastAsia="es-CL"/>
              </w:rPr>
              <w:t>Container de Baños.</w:t>
            </w:r>
          </w:p>
        </w:tc>
      </w:tr>
      <w:tr w:rsidR="00F53A65" w:rsidRPr="00C56C0E" w:rsidTr="00F53A65">
        <w:trPr>
          <w:trHeight w:val="3942"/>
        </w:trPr>
        <w:tc>
          <w:tcPr>
            <w:tcW w:w="4644" w:type="dxa"/>
            <w:tcBorders>
              <w:left w:val="single" w:sz="12" w:space="0" w:color="auto"/>
              <w:right w:val="single" w:sz="12" w:space="0" w:color="auto"/>
            </w:tcBorders>
            <w:shd w:val="clear" w:color="auto" w:fill="auto"/>
          </w:tcPr>
          <w:p w:rsidR="00F53A65" w:rsidRPr="00906DD7" w:rsidRDefault="00F53A65" w:rsidP="009A33F4">
            <w:pPr>
              <w:rPr>
                <w:noProof/>
                <w:lang w:eastAsia="es-CL"/>
              </w:rPr>
            </w:pPr>
            <w:r w:rsidRPr="00906DD7">
              <w:rPr>
                <w:noProof/>
                <w:lang w:val="es-CL" w:eastAsia="es-CL"/>
              </w:rPr>
              <w:lastRenderedPageBreak/>
              <w:drawing>
                <wp:inline distT="0" distB="0" distL="0" distR="0">
                  <wp:extent cx="2752725" cy="2457450"/>
                  <wp:effectExtent l="0" t="0" r="9525"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752725" cy="2457450"/>
                          </a:xfrm>
                          <a:prstGeom prst="rect">
                            <a:avLst/>
                          </a:prstGeom>
                          <a:noFill/>
                          <a:ln>
                            <a:noFill/>
                          </a:ln>
                        </pic:spPr>
                      </pic:pic>
                    </a:graphicData>
                  </a:graphic>
                </wp:inline>
              </w:drawing>
            </w:r>
          </w:p>
        </w:tc>
        <w:tc>
          <w:tcPr>
            <w:tcW w:w="4640" w:type="dxa"/>
            <w:tcBorders>
              <w:left w:val="single" w:sz="12" w:space="0" w:color="auto"/>
              <w:bottom w:val="single" w:sz="12" w:space="0" w:color="auto"/>
              <w:right w:val="single" w:sz="12" w:space="0" w:color="auto"/>
            </w:tcBorders>
            <w:shd w:val="clear" w:color="auto" w:fill="auto"/>
          </w:tcPr>
          <w:p w:rsidR="00F53A65" w:rsidRPr="00906DD7" w:rsidRDefault="00F53A65" w:rsidP="009A33F4">
            <w:pPr>
              <w:jc w:val="center"/>
              <w:rPr>
                <w:noProof/>
                <w:lang w:eastAsia="es-CL"/>
              </w:rPr>
            </w:pPr>
            <w:r w:rsidRPr="00906DD7">
              <w:rPr>
                <w:noProof/>
                <w:lang w:val="es-CL" w:eastAsia="es-CL"/>
              </w:rPr>
              <w:drawing>
                <wp:inline distT="0" distB="0" distL="0" distR="0">
                  <wp:extent cx="2809875" cy="2343150"/>
                  <wp:effectExtent l="0" t="0" r="9525"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09875" cy="2343150"/>
                          </a:xfrm>
                          <a:prstGeom prst="rect">
                            <a:avLst/>
                          </a:prstGeom>
                          <a:noFill/>
                          <a:ln>
                            <a:noFill/>
                          </a:ln>
                        </pic:spPr>
                      </pic:pic>
                    </a:graphicData>
                  </a:graphic>
                </wp:inline>
              </w:drawing>
            </w:r>
          </w:p>
        </w:tc>
      </w:tr>
      <w:tr w:rsidR="00F53A65" w:rsidRPr="00C56C0E" w:rsidTr="009A33F4">
        <w:tc>
          <w:tcPr>
            <w:tcW w:w="4644" w:type="dxa"/>
            <w:tcBorders>
              <w:left w:val="single" w:sz="12" w:space="0" w:color="auto"/>
              <w:right w:val="single" w:sz="12" w:space="0" w:color="auto"/>
            </w:tcBorders>
            <w:shd w:val="clear" w:color="auto" w:fill="auto"/>
          </w:tcPr>
          <w:p w:rsidR="00C70191" w:rsidRDefault="00C70191" w:rsidP="00F53A65">
            <w:pPr>
              <w:rPr>
                <w:noProof/>
                <w:lang w:eastAsia="es-CL"/>
              </w:rPr>
            </w:pPr>
          </w:p>
          <w:p w:rsidR="00F53A65" w:rsidRPr="00C56C0E" w:rsidRDefault="00F53A65" w:rsidP="00F53A65">
            <w:pPr>
              <w:rPr>
                <w:rFonts w:ascii="Verdana" w:hAnsi="Verdana"/>
                <w:sz w:val="20"/>
                <w:szCs w:val="20"/>
              </w:rPr>
            </w:pPr>
            <w:r w:rsidRPr="00C867AB">
              <w:rPr>
                <w:noProof/>
                <w:lang w:eastAsia="es-CL"/>
              </w:rPr>
              <w:t>Container de Baños.</w:t>
            </w:r>
          </w:p>
        </w:tc>
        <w:tc>
          <w:tcPr>
            <w:tcW w:w="4640" w:type="dxa"/>
            <w:tcBorders>
              <w:top w:val="single" w:sz="12" w:space="0" w:color="auto"/>
              <w:left w:val="single" w:sz="12" w:space="0" w:color="auto"/>
              <w:right w:val="single" w:sz="12" w:space="0" w:color="auto"/>
            </w:tcBorders>
            <w:shd w:val="clear" w:color="auto" w:fill="auto"/>
          </w:tcPr>
          <w:p w:rsidR="00C70191" w:rsidRDefault="00C70191" w:rsidP="009A33F4">
            <w:pPr>
              <w:rPr>
                <w:noProof/>
                <w:lang w:eastAsia="es-CL"/>
              </w:rPr>
            </w:pPr>
          </w:p>
          <w:p w:rsidR="00F53A65" w:rsidRPr="00C56C0E" w:rsidRDefault="00F53A65" w:rsidP="009A33F4">
            <w:pPr>
              <w:rPr>
                <w:rFonts w:ascii="Verdana" w:hAnsi="Verdana"/>
                <w:sz w:val="20"/>
                <w:szCs w:val="20"/>
              </w:rPr>
            </w:pPr>
            <w:r w:rsidRPr="00C867AB">
              <w:rPr>
                <w:noProof/>
                <w:lang w:eastAsia="es-CL"/>
              </w:rPr>
              <w:t>Container de Baños.</w:t>
            </w:r>
          </w:p>
        </w:tc>
      </w:tr>
      <w:tr w:rsidR="00F53A65" w:rsidRPr="00C56C0E" w:rsidTr="00C70191">
        <w:trPr>
          <w:trHeight w:val="4394"/>
        </w:trPr>
        <w:tc>
          <w:tcPr>
            <w:tcW w:w="4644" w:type="dxa"/>
            <w:tcBorders>
              <w:left w:val="single" w:sz="12" w:space="0" w:color="auto"/>
              <w:bottom w:val="single" w:sz="12" w:space="0" w:color="auto"/>
              <w:right w:val="single" w:sz="12" w:space="0" w:color="auto"/>
            </w:tcBorders>
            <w:shd w:val="clear" w:color="auto" w:fill="auto"/>
          </w:tcPr>
          <w:p w:rsidR="00F53A65" w:rsidRPr="00C56C0E" w:rsidRDefault="00F53A65" w:rsidP="009A33F4">
            <w:pPr>
              <w:rPr>
                <w:rFonts w:ascii="Verdana" w:hAnsi="Verdana"/>
                <w:sz w:val="20"/>
                <w:szCs w:val="20"/>
              </w:rPr>
            </w:pPr>
            <w:r w:rsidRPr="00906DD7">
              <w:rPr>
                <w:noProof/>
                <w:lang w:val="es-CL" w:eastAsia="es-CL"/>
              </w:rPr>
              <w:drawing>
                <wp:inline distT="0" distB="0" distL="0" distR="0">
                  <wp:extent cx="2771775" cy="2614295"/>
                  <wp:effectExtent l="0" t="0" r="9525"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775334" cy="2617652"/>
                          </a:xfrm>
                          <a:prstGeom prst="rect">
                            <a:avLst/>
                          </a:prstGeom>
                          <a:noFill/>
                          <a:ln>
                            <a:noFill/>
                          </a:ln>
                        </pic:spPr>
                      </pic:pic>
                    </a:graphicData>
                  </a:graphic>
                </wp:inline>
              </w:drawing>
            </w:r>
          </w:p>
        </w:tc>
        <w:tc>
          <w:tcPr>
            <w:tcW w:w="4640" w:type="dxa"/>
            <w:tcBorders>
              <w:left w:val="single" w:sz="12" w:space="0" w:color="auto"/>
              <w:bottom w:val="single" w:sz="12" w:space="0" w:color="auto"/>
              <w:right w:val="single" w:sz="12" w:space="0" w:color="auto"/>
            </w:tcBorders>
            <w:shd w:val="clear" w:color="auto" w:fill="auto"/>
          </w:tcPr>
          <w:p w:rsidR="00F53A65" w:rsidRPr="00C56C0E" w:rsidRDefault="00F53A65" w:rsidP="009A33F4">
            <w:pPr>
              <w:rPr>
                <w:rFonts w:ascii="Verdana" w:hAnsi="Verdana"/>
                <w:sz w:val="20"/>
                <w:szCs w:val="20"/>
              </w:rPr>
            </w:pPr>
            <w:r w:rsidRPr="00906DD7">
              <w:rPr>
                <w:noProof/>
                <w:lang w:val="es-CL" w:eastAsia="es-CL"/>
              </w:rPr>
              <w:drawing>
                <wp:inline distT="0" distB="0" distL="0" distR="0">
                  <wp:extent cx="2771775" cy="2647950"/>
                  <wp:effectExtent l="0" t="0" r="9525"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775468" cy="2651478"/>
                          </a:xfrm>
                          <a:prstGeom prst="rect">
                            <a:avLst/>
                          </a:prstGeom>
                          <a:noFill/>
                          <a:ln>
                            <a:noFill/>
                          </a:ln>
                        </pic:spPr>
                      </pic:pic>
                    </a:graphicData>
                  </a:graphic>
                </wp:inline>
              </w:drawing>
            </w:r>
          </w:p>
        </w:tc>
      </w:tr>
      <w:tr w:rsidR="00F53A65" w:rsidRPr="00C56C0E" w:rsidTr="009A33F4">
        <w:tc>
          <w:tcPr>
            <w:tcW w:w="4644" w:type="dxa"/>
            <w:tcBorders>
              <w:top w:val="single" w:sz="12" w:space="0" w:color="auto"/>
              <w:left w:val="single" w:sz="12" w:space="0" w:color="auto"/>
              <w:right w:val="single" w:sz="12" w:space="0" w:color="auto"/>
            </w:tcBorders>
            <w:shd w:val="clear" w:color="auto" w:fill="auto"/>
          </w:tcPr>
          <w:p w:rsidR="00F53A65" w:rsidRPr="00906DD7" w:rsidRDefault="00F53A65" w:rsidP="009A33F4">
            <w:pPr>
              <w:rPr>
                <w:noProof/>
                <w:lang w:eastAsia="es-CL"/>
              </w:rPr>
            </w:pPr>
            <w:r w:rsidRPr="00C867AB">
              <w:rPr>
                <w:noProof/>
                <w:lang w:eastAsia="es-CL"/>
              </w:rPr>
              <w:t>Pintura y puerta metálica en baños.</w:t>
            </w:r>
          </w:p>
        </w:tc>
        <w:tc>
          <w:tcPr>
            <w:tcW w:w="4640" w:type="dxa"/>
            <w:tcBorders>
              <w:top w:val="single" w:sz="12" w:space="0" w:color="auto"/>
              <w:left w:val="single" w:sz="12" w:space="0" w:color="auto"/>
              <w:right w:val="single" w:sz="12" w:space="0" w:color="auto"/>
            </w:tcBorders>
            <w:shd w:val="clear" w:color="auto" w:fill="auto"/>
          </w:tcPr>
          <w:p w:rsidR="00F53A65" w:rsidRPr="00906DD7" w:rsidRDefault="00F53A65" w:rsidP="009A33F4">
            <w:pPr>
              <w:tabs>
                <w:tab w:val="left" w:pos="1216"/>
              </w:tabs>
              <w:rPr>
                <w:noProof/>
                <w:lang w:eastAsia="es-CL"/>
              </w:rPr>
            </w:pPr>
            <w:r w:rsidRPr="00C633EE">
              <w:rPr>
                <w:noProof/>
                <w:lang w:eastAsia="es-CL"/>
              </w:rPr>
              <w:t>Interior baños.</w:t>
            </w:r>
          </w:p>
        </w:tc>
      </w:tr>
      <w:tr w:rsidR="00F53A65" w:rsidRPr="00C56C0E" w:rsidTr="00C70191">
        <w:trPr>
          <w:trHeight w:val="6098"/>
        </w:trPr>
        <w:tc>
          <w:tcPr>
            <w:tcW w:w="4644" w:type="dxa"/>
            <w:tcBorders>
              <w:left w:val="single" w:sz="12" w:space="0" w:color="auto"/>
              <w:right w:val="single" w:sz="12" w:space="0" w:color="auto"/>
            </w:tcBorders>
            <w:shd w:val="clear" w:color="auto" w:fill="auto"/>
          </w:tcPr>
          <w:p w:rsidR="00F53A65" w:rsidRPr="00906DD7" w:rsidRDefault="00F53A65" w:rsidP="009A33F4">
            <w:pPr>
              <w:rPr>
                <w:noProof/>
                <w:lang w:eastAsia="es-CL"/>
              </w:rPr>
            </w:pPr>
            <w:r w:rsidRPr="00906DD7">
              <w:rPr>
                <w:noProof/>
                <w:lang w:val="es-CL" w:eastAsia="es-CL"/>
              </w:rPr>
              <w:lastRenderedPageBreak/>
              <w:drawing>
                <wp:inline distT="0" distB="0" distL="0" distR="0">
                  <wp:extent cx="2771775" cy="3733800"/>
                  <wp:effectExtent l="0" t="0" r="9525"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771775" cy="3733800"/>
                          </a:xfrm>
                          <a:prstGeom prst="rect">
                            <a:avLst/>
                          </a:prstGeom>
                          <a:noFill/>
                          <a:ln>
                            <a:noFill/>
                          </a:ln>
                        </pic:spPr>
                      </pic:pic>
                    </a:graphicData>
                  </a:graphic>
                </wp:inline>
              </w:drawing>
            </w:r>
          </w:p>
        </w:tc>
        <w:tc>
          <w:tcPr>
            <w:tcW w:w="4640" w:type="dxa"/>
            <w:tcBorders>
              <w:left w:val="single" w:sz="12" w:space="0" w:color="auto"/>
              <w:right w:val="single" w:sz="12" w:space="0" w:color="auto"/>
            </w:tcBorders>
            <w:shd w:val="clear" w:color="auto" w:fill="auto"/>
          </w:tcPr>
          <w:p w:rsidR="00F53A65" w:rsidRPr="00906DD7" w:rsidRDefault="00F53A65" w:rsidP="009A33F4">
            <w:pPr>
              <w:rPr>
                <w:noProof/>
                <w:lang w:eastAsia="es-CL"/>
              </w:rPr>
            </w:pPr>
            <w:r w:rsidRPr="00906DD7">
              <w:rPr>
                <w:noProof/>
                <w:lang w:val="es-CL" w:eastAsia="es-CL"/>
              </w:rPr>
              <w:drawing>
                <wp:inline distT="0" distB="0" distL="0" distR="0">
                  <wp:extent cx="2695575" cy="3810000"/>
                  <wp:effectExtent l="0" t="0" r="9525"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695575" cy="3810000"/>
                          </a:xfrm>
                          <a:prstGeom prst="rect">
                            <a:avLst/>
                          </a:prstGeom>
                          <a:noFill/>
                          <a:ln>
                            <a:noFill/>
                          </a:ln>
                        </pic:spPr>
                      </pic:pic>
                    </a:graphicData>
                  </a:graphic>
                </wp:inline>
              </w:drawing>
            </w:r>
          </w:p>
        </w:tc>
      </w:tr>
      <w:tr w:rsidR="00F53A65" w:rsidRPr="00C56C0E" w:rsidTr="009A33F4">
        <w:tc>
          <w:tcPr>
            <w:tcW w:w="4644" w:type="dxa"/>
            <w:tcBorders>
              <w:left w:val="single" w:sz="12" w:space="0" w:color="auto"/>
              <w:right w:val="single" w:sz="12" w:space="0" w:color="auto"/>
            </w:tcBorders>
            <w:shd w:val="clear" w:color="auto" w:fill="auto"/>
          </w:tcPr>
          <w:p w:rsidR="00F53A65" w:rsidRPr="00906DD7" w:rsidRDefault="00F53A65" w:rsidP="009A33F4">
            <w:pPr>
              <w:rPr>
                <w:noProof/>
                <w:lang w:eastAsia="es-CL"/>
              </w:rPr>
            </w:pPr>
            <w:r w:rsidRPr="00C633EE">
              <w:rPr>
                <w:noProof/>
                <w:lang w:eastAsia="es-CL"/>
              </w:rPr>
              <w:t>Casilleros.</w:t>
            </w:r>
          </w:p>
        </w:tc>
        <w:tc>
          <w:tcPr>
            <w:tcW w:w="4640" w:type="dxa"/>
            <w:tcBorders>
              <w:left w:val="single" w:sz="12" w:space="0" w:color="auto"/>
              <w:right w:val="single" w:sz="12" w:space="0" w:color="auto"/>
            </w:tcBorders>
            <w:shd w:val="clear" w:color="auto" w:fill="auto"/>
          </w:tcPr>
          <w:p w:rsidR="00F53A65" w:rsidRPr="00906DD7" w:rsidRDefault="00F53A65" w:rsidP="009A33F4">
            <w:pPr>
              <w:rPr>
                <w:noProof/>
                <w:lang w:eastAsia="es-CL"/>
              </w:rPr>
            </w:pPr>
            <w:r w:rsidRPr="00C633EE">
              <w:rPr>
                <w:noProof/>
                <w:lang w:eastAsia="es-CL"/>
              </w:rPr>
              <w:t>Vista general de Planta.</w:t>
            </w:r>
          </w:p>
        </w:tc>
      </w:tr>
      <w:tr w:rsidR="00F53A65" w:rsidRPr="00C56C0E" w:rsidTr="009A33F4">
        <w:tc>
          <w:tcPr>
            <w:tcW w:w="4644" w:type="dxa"/>
            <w:tcBorders>
              <w:left w:val="single" w:sz="12" w:space="0" w:color="auto"/>
              <w:right w:val="single" w:sz="12" w:space="0" w:color="auto"/>
            </w:tcBorders>
            <w:shd w:val="clear" w:color="auto" w:fill="auto"/>
          </w:tcPr>
          <w:p w:rsidR="00F53A65" w:rsidRPr="00906DD7" w:rsidRDefault="00F53A65" w:rsidP="009A33F4">
            <w:pPr>
              <w:rPr>
                <w:noProof/>
                <w:lang w:eastAsia="es-CL"/>
              </w:rPr>
            </w:pPr>
            <w:r w:rsidRPr="00906DD7">
              <w:rPr>
                <w:noProof/>
                <w:lang w:val="es-CL" w:eastAsia="es-CL"/>
              </w:rPr>
              <w:drawing>
                <wp:inline distT="0" distB="0" distL="0" distR="0">
                  <wp:extent cx="2287025" cy="3695700"/>
                  <wp:effectExtent l="0" t="0" r="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293297" cy="3705835"/>
                          </a:xfrm>
                          <a:prstGeom prst="rect">
                            <a:avLst/>
                          </a:prstGeom>
                          <a:noFill/>
                          <a:ln>
                            <a:noFill/>
                          </a:ln>
                        </pic:spPr>
                      </pic:pic>
                    </a:graphicData>
                  </a:graphic>
                </wp:inline>
              </w:drawing>
            </w:r>
          </w:p>
        </w:tc>
        <w:tc>
          <w:tcPr>
            <w:tcW w:w="4640" w:type="dxa"/>
            <w:tcBorders>
              <w:left w:val="single" w:sz="12" w:space="0" w:color="auto"/>
              <w:right w:val="single" w:sz="12" w:space="0" w:color="auto"/>
            </w:tcBorders>
            <w:shd w:val="clear" w:color="auto" w:fill="auto"/>
          </w:tcPr>
          <w:p w:rsidR="00F53A65" w:rsidRPr="00906DD7" w:rsidRDefault="00F53A65" w:rsidP="009A33F4">
            <w:pPr>
              <w:rPr>
                <w:noProof/>
                <w:lang w:eastAsia="es-CL"/>
              </w:rPr>
            </w:pPr>
            <w:r w:rsidRPr="00906DD7">
              <w:rPr>
                <w:noProof/>
                <w:lang w:val="es-CL" w:eastAsia="es-CL"/>
              </w:rPr>
              <w:drawing>
                <wp:inline distT="0" distB="0" distL="0" distR="0">
                  <wp:extent cx="2534813" cy="3648075"/>
                  <wp:effectExtent l="0" t="0" r="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540386" cy="3656096"/>
                          </a:xfrm>
                          <a:prstGeom prst="rect">
                            <a:avLst/>
                          </a:prstGeom>
                          <a:noFill/>
                          <a:ln>
                            <a:noFill/>
                          </a:ln>
                        </pic:spPr>
                      </pic:pic>
                    </a:graphicData>
                  </a:graphic>
                </wp:inline>
              </w:drawing>
            </w:r>
          </w:p>
        </w:tc>
      </w:tr>
      <w:tr w:rsidR="00F53A65" w:rsidRPr="00C56C0E" w:rsidTr="009A33F4">
        <w:tc>
          <w:tcPr>
            <w:tcW w:w="4644" w:type="dxa"/>
            <w:tcBorders>
              <w:left w:val="single" w:sz="12" w:space="0" w:color="auto"/>
              <w:right w:val="single" w:sz="12" w:space="0" w:color="auto"/>
            </w:tcBorders>
            <w:shd w:val="clear" w:color="auto" w:fill="auto"/>
          </w:tcPr>
          <w:p w:rsidR="00F53A65" w:rsidRDefault="00F53A65" w:rsidP="009A33F4">
            <w:pPr>
              <w:rPr>
                <w:noProof/>
                <w:lang w:eastAsia="es-CL"/>
              </w:rPr>
            </w:pPr>
          </w:p>
          <w:p w:rsidR="00F53A65" w:rsidRDefault="00F53A65" w:rsidP="009A33F4">
            <w:pPr>
              <w:rPr>
                <w:noProof/>
                <w:lang w:eastAsia="es-CL"/>
              </w:rPr>
            </w:pPr>
            <w:r w:rsidRPr="00C633EE">
              <w:rPr>
                <w:noProof/>
                <w:lang w:eastAsia="es-CL"/>
              </w:rPr>
              <w:t>Ductos reemplazados Planta.</w:t>
            </w:r>
          </w:p>
          <w:p w:rsidR="00F53A65" w:rsidRPr="00906DD7" w:rsidRDefault="00F53A65" w:rsidP="009A33F4">
            <w:pPr>
              <w:rPr>
                <w:noProof/>
                <w:lang w:eastAsia="es-CL"/>
              </w:rPr>
            </w:pPr>
          </w:p>
        </w:tc>
        <w:tc>
          <w:tcPr>
            <w:tcW w:w="4640" w:type="dxa"/>
            <w:tcBorders>
              <w:left w:val="single" w:sz="12" w:space="0" w:color="auto"/>
              <w:right w:val="single" w:sz="12" w:space="0" w:color="auto"/>
            </w:tcBorders>
            <w:shd w:val="clear" w:color="auto" w:fill="auto"/>
          </w:tcPr>
          <w:p w:rsidR="00F53A65" w:rsidRDefault="00F53A65" w:rsidP="009A33F4">
            <w:pPr>
              <w:rPr>
                <w:noProof/>
                <w:lang w:eastAsia="es-CL"/>
              </w:rPr>
            </w:pPr>
          </w:p>
          <w:p w:rsidR="00F53A65" w:rsidRPr="00906DD7" w:rsidRDefault="00F53A65" w:rsidP="009A33F4">
            <w:pPr>
              <w:rPr>
                <w:noProof/>
                <w:lang w:eastAsia="es-CL"/>
              </w:rPr>
            </w:pPr>
          </w:p>
        </w:tc>
      </w:tr>
      <w:tr w:rsidR="00F53A65" w:rsidRPr="00C56C0E" w:rsidTr="009A33F4">
        <w:tc>
          <w:tcPr>
            <w:tcW w:w="4644" w:type="dxa"/>
            <w:tcBorders>
              <w:left w:val="single" w:sz="12" w:space="0" w:color="auto"/>
              <w:right w:val="single" w:sz="12" w:space="0" w:color="auto"/>
            </w:tcBorders>
            <w:shd w:val="clear" w:color="auto" w:fill="auto"/>
          </w:tcPr>
          <w:p w:rsidR="00F53A65" w:rsidRPr="00906DD7" w:rsidRDefault="00F53A65" w:rsidP="009A33F4">
            <w:pPr>
              <w:rPr>
                <w:noProof/>
                <w:lang w:eastAsia="es-CL"/>
              </w:rPr>
            </w:pPr>
            <w:r w:rsidRPr="00906DD7">
              <w:rPr>
                <w:noProof/>
                <w:lang w:val="es-CL" w:eastAsia="es-CL"/>
              </w:rPr>
              <w:lastRenderedPageBreak/>
              <w:drawing>
                <wp:inline distT="0" distB="0" distL="0" distR="0">
                  <wp:extent cx="2771775" cy="4191000"/>
                  <wp:effectExtent l="0" t="0" r="9525"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771775" cy="4191000"/>
                          </a:xfrm>
                          <a:prstGeom prst="rect">
                            <a:avLst/>
                          </a:prstGeom>
                          <a:noFill/>
                          <a:ln>
                            <a:noFill/>
                          </a:ln>
                        </pic:spPr>
                      </pic:pic>
                    </a:graphicData>
                  </a:graphic>
                </wp:inline>
              </w:drawing>
            </w:r>
          </w:p>
        </w:tc>
        <w:tc>
          <w:tcPr>
            <w:tcW w:w="4640" w:type="dxa"/>
            <w:tcBorders>
              <w:left w:val="single" w:sz="12" w:space="0" w:color="auto"/>
              <w:right w:val="single" w:sz="12" w:space="0" w:color="auto"/>
            </w:tcBorders>
            <w:shd w:val="clear" w:color="auto" w:fill="auto"/>
          </w:tcPr>
          <w:p w:rsidR="00F53A65" w:rsidRPr="00906DD7" w:rsidRDefault="00F53A65" w:rsidP="009A33F4">
            <w:pPr>
              <w:rPr>
                <w:noProof/>
                <w:lang w:eastAsia="es-CL"/>
              </w:rPr>
            </w:pPr>
          </w:p>
        </w:tc>
      </w:tr>
    </w:tbl>
    <w:p w:rsidR="00F53A65" w:rsidRDefault="00F53A65" w:rsidP="00F53A65">
      <w:pPr>
        <w:rPr>
          <w:rFonts w:ascii="Verdana" w:hAnsi="Verdana"/>
          <w:sz w:val="20"/>
          <w:szCs w:val="20"/>
        </w:rPr>
      </w:pPr>
    </w:p>
    <w:p w:rsidR="00F53A65" w:rsidRDefault="00F53A65" w:rsidP="00F53A65">
      <w:pPr>
        <w:rPr>
          <w:rFonts w:ascii="Verdana" w:hAnsi="Verdana"/>
          <w:sz w:val="20"/>
          <w:szCs w:val="20"/>
        </w:rPr>
      </w:pPr>
    </w:p>
    <w:p w:rsidR="00F53A65" w:rsidRDefault="00F53A65" w:rsidP="00F53A65">
      <w:pPr>
        <w:rPr>
          <w:rFonts w:ascii="Verdana" w:hAnsi="Verdana"/>
          <w:sz w:val="20"/>
          <w:szCs w:val="20"/>
        </w:rPr>
      </w:pPr>
    </w:p>
    <w:p w:rsidR="00F53A65" w:rsidRDefault="00F53A65" w:rsidP="00F53A65">
      <w:pPr>
        <w:rPr>
          <w:rFonts w:ascii="Verdana" w:hAnsi="Verdana"/>
          <w:sz w:val="20"/>
          <w:szCs w:val="20"/>
        </w:rPr>
      </w:pPr>
    </w:p>
    <w:p w:rsidR="00F53A65" w:rsidRDefault="00F53A65" w:rsidP="00F53A65">
      <w:pPr>
        <w:rPr>
          <w:rFonts w:ascii="Verdana" w:hAnsi="Verdana"/>
          <w:sz w:val="20"/>
          <w:szCs w:val="20"/>
        </w:rPr>
      </w:pPr>
    </w:p>
    <w:p w:rsidR="008E323D" w:rsidRPr="00F4183B" w:rsidRDefault="00BB316C" w:rsidP="008E323D">
      <w:pPr>
        <w:pStyle w:val="Textoindependienteprimerasangra"/>
        <w:spacing w:before="120" w:after="120" w:line="360" w:lineRule="auto"/>
        <w:ind w:firstLine="0"/>
        <w:rPr>
          <w:rFonts w:cs="Arial"/>
          <w:sz w:val="24"/>
        </w:rPr>
      </w:pPr>
      <w:r w:rsidRPr="00F4183B">
        <w:rPr>
          <w:rFonts w:cs="Arial"/>
          <w:sz w:val="24"/>
        </w:rPr>
        <w:t xml:space="preserve">La Distancia desde </w:t>
      </w:r>
      <w:r w:rsidR="009A6D7A" w:rsidRPr="00F4183B">
        <w:rPr>
          <w:rFonts w:cs="Arial"/>
          <w:sz w:val="24"/>
        </w:rPr>
        <w:t>el límite de</w:t>
      </w:r>
      <w:r w:rsidR="008E323D" w:rsidRPr="00F4183B">
        <w:rPr>
          <w:rFonts w:cs="Arial"/>
          <w:sz w:val="24"/>
        </w:rPr>
        <w:t xml:space="preserve"> la Planta a las viviendas individuales más cercanas es superior a dos kilómetros.</w:t>
      </w:r>
    </w:p>
    <w:p w:rsidR="00EE0B8A" w:rsidRDefault="00EE0B8A" w:rsidP="00617DFB">
      <w:pPr>
        <w:spacing w:before="120" w:after="120" w:line="360" w:lineRule="auto"/>
        <w:jc w:val="center"/>
        <w:rPr>
          <w:rFonts w:cs="Arial"/>
          <w:sz w:val="24"/>
        </w:rPr>
      </w:pPr>
    </w:p>
    <w:p w:rsidR="00C70191" w:rsidRDefault="00C70191" w:rsidP="00617DFB">
      <w:pPr>
        <w:spacing w:before="120" w:after="120" w:line="360" w:lineRule="auto"/>
        <w:jc w:val="center"/>
        <w:rPr>
          <w:rFonts w:cs="Arial"/>
          <w:sz w:val="24"/>
        </w:rPr>
      </w:pPr>
    </w:p>
    <w:p w:rsidR="00C70191" w:rsidRDefault="00C70191" w:rsidP="00617DFB">
      <w:pPr>
        <w:spacing w:before="120" w:after="120" w:line="360" w:lineRule="auto"/>
        <w:jc w:val="center"/>
        <w:rPr>
          <w:rFonts w:cs="Arial"/>
          <w:sz w:val="24"/>
        </w:rPr>
      </w:pPr>
    </w:p>
    <w:p w:rsidR="00C70191" w:rsidRDefault="00C70191" w:rsidP="00617DFB">
      <w:pPr>
        <w:spacing w:before="120" w:after="120" w:line="360" w:lineRule="auto"/>
        <w:jc w:val="center"/>
        <w:rPr>
          <w:rFonts w:cs="Arial"/>
          <w:sz w:val="24"/>
        </w:rPr>
      </w:pPr>
    </w:p>
    <w:p w:rsidR="00C70191" w:rsidRDefault="00C70191" w:rsidP="00617DFB">
      <w:pPr>
        <w:spacing w:before="120" w:after="120" w:line="360" w:lineRule="auto"/>
        <w:jc w:val="center"/>
        <w:rPr>
          <w:rFonts w:cs="Arial"/>
          <w:sz w:val="24"/>
        </w:rPr>
      </w:pPr>
    </w:p>
    <w:p w:rsidR="00C70191" w:rsidRPr="00B96A65" w:rsidRDefault="00C70191" w:rsidP="00617DFB">
      <w:pPr>
        <w:spacing w:before="120" w:after="120" w:line="360" w:lineRule="auto"/>
        <w:jc w:val="center"/>
        <w:rPr>
          <w:rFonts w:cs="Arial"/>
          <w:sz w:val="24"/>
        </w:rPr>
      </w:pPr>
    </w:p>
    <w:p w:rsidR="007F52D4" w:rsidRDefault="007F52D4" w:rsidP="00617DFB">
      <w:pPr>
        <w:spacing w:before="120" w:after="120" w:line="360" w:lineRule="auto"/>
        <w:rPr>
          <w:rFonts w:cs="Arial"/>
          <w:sz w:val="24"/>
        </w:rPr>
      </w:pPr>
    </w:p>
    <w:p w:rsidR="00423968" w:rsidRPr="00B96A65" w:rsidRDefault="00EE0B8A" w:rsidP="00617DFB">
      <w:pPr>
        <w:spacing w:before="120" w:after="120" w:line="360" w:lineRule="auto"/>
        <w:rPr>
          <w:rFonts w:cs="Arial"/>
          <w:sz w:val="24"/>
        </w:rPr>
      </w:pPr>
      <w:r w:rsidRPr="00B96A65">
        <w:rPr>
          <w:rFonts w:cs="Arial"/>
          <w:sz w:val="24"/>
        </w:rPr>
        <w:t>III</w:t>
      </w:r>
      <w:r w:rsidRPr="00B96A65">
        <w:rPr>
          <w:rFonts w:cs="Arial"/>
          <w:sz w:val="24"/>
        </w:rPr>
        <w:tab/>
      </w:r>
      <w:r w:rsidR="00894362" w:rsidRPr="00B96A65">
        <w:rPr>
          <w:rFonts w:cs="Arial"/>
          <w:sz w:val="24"/>
        </w:rPr>
        <w:t xml:space="preserve">Descripción </w:t>
      </w:r>
      <w:r w:rsidR="002D441A" w:rsidRPr="00B96A65">
        <w:rPr>
          <w:rFonts w:cs="Arial"/>
          <w:sz w:val="24"/>
        </w:rPr>
        <w:t>y</w:t>
      </w:r>
      <w:r w:rsidR="00894362" w:rsidRPr="00B96A65">
        <w:rPr>
          <w:rFonts w:cs="Arial"/>
          <w:sz w:val="24"/>
        </w:rPr>
        <w:t xml:space="preserve"> </w:t>
      </w:r>
      <w:r w:rsidR="00423968" w:rsidRPr="00B96A65">
        <w:rPr>
          <w:rFonts w:cs="Arial"/>
          <w:sz w:val="24"/>
        </w:rPr>
        <w:t xml:space="preserve">Memoria técnica de los procesos productivos </w:t>
      </w:r>
    </w:p>
    <w:p w:rsidR="00E41730" w:rsidRDefault="00E41730" w:rsidP="00617DFB">
      <w:pPr>
        <w:spacing w:before="120" w:after="120" w:line="360" w:lineRule="auto"/>
        <w:rPr>
          <w:rFonts w:cs="Arial"/>
          <w:sz w:val="24"/>
        </w:rPr>
      </w:pPr>
    </w:p>
    <w:p w:rsidR="00C70191" w:rsidRPr="00B96A65" w:rsidRDefault="00C70191" w:rsidP="00617DFB">
      <w:pPr>
        <w:spacing w:before="120" w:after="120" w:line="360" w:lineRule="auto"/>
        <w:rPr>
          <w:rFonts w:cs="Arial"/>
          <w:sz w:val="24"/>
        </w:rPr>
      </w:pPr>
    </w:p>
    <w:p w:rsidR="00796F5C" w:rsidRPr="00B96A65" w:rsidRDefault="008E323D" w:rsidP="00617DFB">
      <w:pPr>
        <w:spacing w:before="120" w:after="120" w:line="360" w:lineRule="auto"/>
        <w:ind w:firstLine="708"/>
        <w:rPr>
          <w:rFonts w:cs="Arial"/>
          <w:sz w:val="24"/>
        </w:rPr>
      </w:pPr>
      <w:r>
        <w:rPr>
          <w:rFonts w:cs="Arial"/>
          <w:sz w:val="24"/>
        </w:rPr>
        <w:t xml:space="preserve">La Planta de fundición de Metales está </w:t>
      </w:r>
      <w:r w:rsidRPr="00B96A65">
        <w:rPr>
          <w:rFonts w:cs="Arial"/>
          <w:sz w:val="24"/>
        </w:rPr>
        <w:t>diseñada</w:t>
      </w:r>
      <w:r w:rsidR="00174C29" w:rsidRPr="00B96A65">
        <w:rPr>
          <w:rFonts w:cs="Arial"/>
          <w:sz w:val="24"/>
        </w:rPr>
        <w:t xml:space="preserve"> en </w:t>
      </w:r>
      <w:r w:rsidR="00B9563D" w:rsidRPr="00B96A65">
        <w:rPr>
          <w:rFonts w:cs="Arial"/>
          <w:sz w:val="24"/>
        </w:rPr>
        <w:t xml:space="preserve">distintas zonas o áreas según la función requerida. Dado lo anterior, la </w:t>
      </w:r>
      <w:r>
        <w:rPr>
          <w:rFonts w:cs="Arial"/>
          <w:sz w:val="24"/>
        </w:rPr>
        <w:t>Planta tiene</w:t>
      </w:r>
      <w:r w:rsidR="00B9563D" w:rsidRPr="00B96A65">
        <w:rPr>
          <w:rFonts w:cs="Arial"/>
          <w:sz w:val="24"/>
        </w:rPr>
        <w:t xml:space="preserve"> </w:t>
      </w:r>
      <w:r w:rsidR="00174C29" w:rsidRPr="00B96A65">
        <w:rPr>
          <w:rFonts w:cs="Arial"/>
          <w:sz w:val="24"/>
        </w:rPr>
        <w:t>zona</w:t>
      </w:r>
      <w:r>
        <w:rPr>
          <w:rFonts w:cs="Arial"/>
          <w:sz w:val="24"/>
        </w:rPr>
        <w:t xml:space="preserve"> de</w:t>
      </w:r>
      <w:r w:rsidR="00174C29" w:rsidRPr="00B96A65">
        <w:rPr>
          <w:rFonts w:cs="Arial"/>
          <w:sz w:val="24"/>
        </w:rPr>
        <w:t xml:space="preserve"> estacionamiento, oficinas</w:t>
      </w:r>
      <w:r w:rsidR="002A333D" w:rsidRPr="00B96A65">
        <w:rPr>
          <w:rFonts w:cs="Arial"/>
          <w:sz w:val="24"/>
        </w:rPr>
        <w:t xml:space="preserve">, </w:t>
      </w:r>
      <w:r>
        <w:rPr>
          <w:rFonts w:cs="Arial"/>
          <w:sz w:val="24"/>
        </w:rPr>
        <w:t xml:space="preserve">fundición, </w:t>
      </w:r>
      <w:r w:rsidR="002A333D" w:rsidRPr="00B96A65">
        <w:rPr>
          <w:rFonts w:cs="Arial"/>
          <w:sz w:val="24"/>
        </w:rPr>
        <w:t xml:space="preserve">taller, </w:t>
      </w:r>
      <w:r>
        <w:rPr>
          <w:rFonts w:cs="Arial"/>
          <w:sz w:val="24"/>
        </w:rPr>
        <w:t>bodegas de insumos y residuos sólidos</w:t>
      </w:r>
      <w:r w:rsidR="00C70191">
        <w:rPr>
          <w:rFonts w:cs="Arial"/>
          <w:sz w:val="24"/>
        </w:rPr>
        <w:t xml:space="preserve"> ente otros</w:t>
      </w:r>
      <w:r w:rsidR="002A333D" w:rsidRPr="00B96A65">
        <w:rPr>
          <w:rFonts w:cs="Arial"/>
          <w:sz w:val="24"/>
        </w:rPr>
        <w:t xml:space="preserve">. </w:t>
      </w:r>
    </w:p>
    <w:p w:rsidR="00796F5C" w:rsidRPr="00B96A65" w:rsidRDefault="00796F5C" w:rsidP="00617DFB">
      <w:pPr>
        <w:spacing w:before="120" w:after="120" w:line="360" w:lineRule="auto"/>
        <w:ind w:firstLine="708"/>
        <w:rPr>
          <w:rFonts w:cs="Arial"/>
          <w:sz w:val="24"/>
        </w:rPr>
      </w:pPr>
    </w:p>
    <w:p w:rsidR="00305B01" w:rsidRPr="00B96A65" w:rsidRDefault="002A333D" w:rsidP="00617DFB">
      <w:pPr>
        <w:spacing w:before="120" w:after="120" w:line="360" w:lineRule="auto"/>
        <w:ind w:firstLine="708"/>
        <w:rPr>
          <w:rFonts w:cs="Arial"/>
          <w:sz w:val="24"/>
        </w:rPr>
      </w:pPr>
      <w:r w:rsidRPr="00B96A65">
        <w:rPr>
          <w:rFonts w:cs="Arial"/>
          <w:sz w:val="24"/>
        </w:rPr>
        <w:t xml:space="preserve">Todas las zonas </w:t>
      </w:r>
      <w:r w:rsidR="00796F5C" w:rsidRPr="00B96A65">
        <w:rPr>
          <w:rFonts w:cs="Arial"/>
          <w:sz w:val="24"/>
        </w:rPr>
        <w:t xml:space="preserve">y áreas </w:t>
      </w:r>
      <w:r w:rsidRPr="00B96A65">
        <w:rPr>
          <w:rFonts w:cs="Arial"/>
          <w:sz w:val="24"/>
        </w:rPr>
        <w:t xml:space="preserve">presentan </w:t>
      </w:r>
      <w:r w:rsidR="00305B01" w:rsidRPr="00B96A65">
        <w:rPr>
          <w:rFonts w:cs="Arial"/>
          <w:sz w:val="24"/>
        </w:rPr>
        <w:t xml:space="preserve">excelentes condiciones de </w:t>
      </w:r>
      <w:r w:rsidR="00894362" w:rsidRPr="00B96A65">
        <w:rPr>
          <w:rFonts w:cs="Arial"/>
          <w:sz w:val="24"/>
        </w:rPr>
        <w:t>luz</w:t>
      </w:r>
      <w:r w:rsidR="00305B01" w:rsidRPr="00B96A65">
        <w:rPr>
          <w:rFonts w:cs="Arial"/>
          <w:sz w:val="24"/>
        </w:rPr>
        <w:t xml:space="preserve">, </w:t>
      </w:r>
      <w:r w:rsidR="00894362" w:rsidRPr="00B96A65">
        <w:rPr>
          <w:rFonts w:cs="Arial"/>
          <w:sz w:val="24"/>
        </w:rPr>
        <w:t xml:space="preserve">ventilación </w:t>
      </w:r>
      <w:r w:rsidR="00305B01" w:rsidRPr="00B96A65">
        <w:rPr>
          <w:rFonts w:cs="Arial"/>
          <w:sz w:val="24"/>
        </w:rPr>
        <w:t>y</w:t>
      </w:r>
      <w:r w:rsidR="00894362" w:rsidRPr="00B96A65">
        <w:rPr>
          <w:rFonts w:cs="Arial"/>
          <w:sz w:val="24"/>
        </w:rPr>
        <w:t xml:space="preserve"> </w:t>
      </w:r>
      <w:r w:rsidRPr="00B96A65">
        <w:rPr>
          <w:rFonts w:cs="Arial"/>
          <w:sz w:val="24"/>
        </w:rPr>
        <w:t xml:space="preserve">de </w:t>
      </w:r>
      <w:r w:rsidR="00894362" w:rsidRPr="00B96A65">
        <w:rPr>
          <w:rFonts w:cs="Arial"/>
          <w:sz w:val="24"/>
        </w:rPr>
        <w:t>acceso</w:t>
      </w:r>
      <w:r w:rsidRPr="00B96A65">
        <w:rPr>
          <w:rFonts w:cs="Arial"/>
          <w:sz w:val="24"/>
        </w:rPr>
        <w:t xml:space="preserve">, sumado a que </w:t>
      </w:r>
      <w:r w:rsidR="00796F5C" w:rsidRPr="00B96A65">
        <w:rPr>
          <w:rFonts w:cs="Arial"/>
          <w:sz w:val="24"/>
        </w:rPr>
        <w:t>sus dependencias, dada su</w:t>
      </w:r>
      <w:r w:rsidRPr="00B96A65">
        <w:rPr>
          <w:rFonts w:cs="Arial"/>
          <w:sz w:val="24"/>
        </w:rPr>
        <w:t xml:space="preserve"> </w:t>
      </w:r>
      <w:r w:rsidR="00174C29" w:rsidRPr="00B96A65">
        <w:rPr>
          <w:rFonts w:cs="Arial"/>
          <w:sz w:val="24"/>
        </w:rPr>
        <w:t>distribución y diseño</w:t>
      </w:r>
      <w:r w:rsidR="00796F5C" w:rsidRPr="00B96A65">
        <w:rPr>
          <w:rFonts w:cs="Arial"/>
          <w:sz w:val="24"/>
        </w:rPr>
        <w:t>,</w:t>
      </w:r>
      <w:r w:rsidR="00174C29" w:rsidRPr="00B96A65">
        <w:rPr>
          <w:rFonts w:cs="Arial"/>
          <w:sz w:val="24"/>
        </w:rPr>
        <w:t xml:space="preserve"> </w:t>
      </w:r>
      <w:r w:rsidRPr="00B96A65">
        <w:rPr>
          <w:rFonts w:cs="Arial"/>
          <w:sz w:val="24"/>
        </w:rPr>
        <w:t>permite</w:t>
      </w:r>
      <w:r w:rsidR="00796F5C" w:rsidRPr="00B96A65">
        <w:rPr>
          <w:rFonts w:cs="Arial"/>
          <w:sz w:val="24"/>
        </w:rPr>
        <w:t>n</w:t>
      </w:r>
      <w:r w:rsidRPr="00B96A65">
        <w:rPr>
          <w:rFonts w:cs="Arial"/>
          <w:sz w:val="24"/>
        </w:rPr>
        <w:t xml:space="preserve"> </w:t>
      </w:r>
      <w:r w:rsidR="008E323D">
        <w:rPr>
          <w:rFonts w:cs="Arial"/>
          <w:sz w:val="24"/>
        </w:rPr>
        <w:t xml:space="preserve">operar </w:t>
      </w:r>
      <w:r w:rsidR="00305B01" w:rsidRPr="00B96A65">
        <w:rPr>
          <w:rFonts w:cs="Arial"/>
          <w:sz w:val="24"/>
        </w:rPr>
        <w:t>sin generar molestias o perturbaciones.</w:t>
      </w:r>
    </w:p>
    <w:p w:rsidR="008B4C78" w:rsidRPr="00F4183B" w:rsidRDefault="008B4C78" w:rsidP="00617DFB">
      <w:pPr>
        <w:pStyle w:val="Default"/>
        <w:spacing w:before="120" w:after="120" w:line="360" w:lineRule="auto"/>
        <w:jc w:val="both"/>
        <w:rPr>
          <w:rFonts w:ascii="Arial" w:hAnsi="Arial" w:cs="Arial"/>
          <w:color w:val="auto"/>
        </w:rPr>
      </w:pPr>
    </w:p>
    <w:p w:rsidR="00F66343" w:rsidRPr="00F4183B" w:rsidRDefault="00F66343" w:rsidP="00C70191">
      <w:pPr>
        <w:pStyle w:val="Textoindependiente"/>
        <w:spacing w:before="120" w:line="360" w:lineRule="auto"/>
        <w:ind w:firstLine="708"/>
        <w:rPr>
          <w:rFonts w:cs="Arial"/>
          <w:sz w:val="24"/>
        </w:rPr>
      </w:pPr>
      <w:r w:rsidRPr="00F4183B">
        <w:rPr>
          <w:rFonts w:cs="Arial"/>
          <w:sz w:val="24"/>
        </w:rPr>
        <w:t xml:space="preserve">En la </w:t>
      </w:r>
      <w:r w:rsidR="008E323D" w:rsidRPr="00F4183B">
        <w:rPr>
          <w:rFonts w:cs="Arial"/>
          <w:sz w:val="24"/>
        </w:rPr>
        <w:t xml:space="preserve">Planta </w:t>
      </w:r>
      <w:r w:rsidR="00C70191" w:rsidRPr="00F4183B">
        <w:rPr>
          <w:rFonts w:cs="Arial"/>
          <w:sz w:val="24"/>
        </w:rPr>
        <w:t xml:space="preserve">trabajan </w:t>
      </w:r>
      <w:r w:rsidR="00F4183B" w:rsidRPr="00F4183B">
        <w:rPr>
          <w:rFonts w:cs="Arial"/>
          <w:sz w:val="24"/>
        </w:rPr>
        <w:t>10</w:t>
      </w:r>
      <w:r w:rsidRPr="00F4183B">
        <w:rPr>
          <w:rFonts w:cs="Arial"/>
          <w:sz w:val="24"/>
        </w:rPr>
        <w:t>personas</w:t>
      </w:r>
      <w:r w:rsidR="00C70191" w:rsidRPr="00F4183B">
        <w:rPr>
          <w:rFonts w:cs="Arial"/>
          <w:sz w:val="24"/>
        </w:rPr>
        <w:t xml:space="preserve"> y el horario de </w:t>
      </w:r>
      <w:r w:rsidRPr="00F4183B">
        <w:rPr>
          <w:rFonts w:cs="Arial"/>
          <w:sz w:val="24"/>
        </w:rPr>
        <w:t>trabajo es de 9:30 a 19:00 hrs., no existiendo la necesidad de realizar trabajos nocturnos.</w:t>
      </w:r>
    </w:p>
    <w:p w:rsidR="008B4C78" w:rsidRPr="00B96A65" w:rsidRDefault="008B4C78" w:rsidP="00617DFB">
      <w:pPr>
        <w:spacing w:before="120" w:after="120" w:line="360" w:lineRule="auto"/>
        <w:rPr>
          <w:rFonts w:cs="Arial"/>
          <w:sz w:val="24"/>
        </w:rPr>
      </w:pPr>
    </w:p>
    <w:p w:rsidR="00423968" w:rsidRPr="00B96A65" w:rsidRDefault="008B4C78" w:rsidP="00617DFB">
      <w:pPr>
        <w:pStyle w:val="Textoindependienteprimerasangra"/>
        <w:spacing w:before="120" w:after="120" w:line="360" w:lineRule="auto"/>
        <w:ind w:firstLine="708"/>
        <w:rPr>
          <w:rFonts w:cs="Arial"/>
          <w:sz w:val="24"/>
        </w:rPr>
      </w:pPr>
      <w:r w:rsidRPr="00B96A65">
        <w:rPr>
          <w:rFonts w:cs="Arial"/>
          <w:sz w:val="24"/>
        </w:rPr>
        <w:t xml:space="preserve">Las actividades que </w:t>
      </w:r>
      <w:r w:rsidR="00477017">
        <w:rPr>
          <w:rFonts w:cs="Arial"/>
          <w:sz w:val="24"/>
        </w:rPr>
        <w:t xml:space="preserve">se </w:t>
      </w:r>
      <w:r w:rsidRPr="00B96A65">
        <w:rPr>
          <w:rFonts w:cs="Arial"/>
          <w:sz w:val="24"/>
        </w:rPr>
        <w:t>realiza</w:t>
      </w:r>
      <w:r w:rsidR="00477017">
        <w:rPr>
          <w:rFonts w:cs="Arial"/>
          <w:sz w:val="24"/>
        </w:rPr>
        <w:t>n</w:t>
      </w:r>
      <w:r w:rsidRPr="00B96A65">
        <w:rPr>
          <w:rFonts w:cs="Arial"/>
          <w:sz w:val="24"/>
        </w:rPr>
        <w:t xml:space="preserve"> </w:t>
      </w:r>
      <w:r w:rsidR="00477017">
        <w:rPr>
          <w:rFonts w:cs="Arial"/>
          <w:sz w:val="24"/>
        </w:rPr>
        <w:t xml:space="preserve">en la Planta </w:t>
      </w:r>
      <w:r w:rsidR="00477017" w:rsidRPr="00B96A65">
        <w:rPr>
          <w:rFonts w:cs="Arial"/>
          <w:sz w:val="24"/>
        </w:rPr>
        <w:t>generan</w:t>
      </w:r>
      <w:r w:rsidRPr="00B96A65">
        <w:rPr>
          <w:rFonts w:cs="Arial"/>
          <w:sz w:val="24"/>
        </w:rPr>
        <w:t xml:space="preserve"> e</w:t>
      </w:r>
      <w:r w:rsidR="00477017">
        <w:rPr>
          <w:rFonts w:cs="Arial"/>
          <w:sz w:val="24"/>
        </w:rPr>
        <w:t xml:space="preserve">misiones atmosféricas </w:t>
      </w:r>
      <w:r w:rsidR="00423968" w:rsidRPr="00B96A65">
        <w:rPr>
          <w:rFonts w:cs="Arial"/>
          <w:sz w:val="24"/>
        </w:rPr>
        <w:t xml:space="preserve">de </w:t>
      </w:r>
      <w:r w:rsidR="00477017">
        <w:rPr>
          <w:rFonts w:cs="Arial"/>
          <w:sz w:val="24"/>
        </w:rPr>
        <w:t xml:space="preserve">gaseosas </w:t>
      </w:r>
      <w:r w:rsidRPr="00B96A65">
        <w:rPr>
          <w:rFonts w:cs="Arial"/>
          <w:sz w:val="24"/>
        </w:rPr>
        <w:t xml:space="preserve">y </w:t>
      </w:r>
      <w:r w:rsidR="00423968" w:rsidRPr="00B96A65">
        <w:rPr>
          <w:rFonts w:cs="Arial"/>
          <w:sz w:val="24"/>
        </w:rPr>
        <w:t>de ruido</w:t>
      </w:r>
      <w:r w:rsidR="00477017">
        <w:rPr>
          <w:rFonts w:cs="Arial"/>
          <w:sz w:val="24"/>
        </w:rPr>
        <w:t>, las</w:t>
      </w:r>
      <w:r w:rsidRPr="00B96A65">
        <w:rPr>
          <w:rFonts w:cs="Arial"/>
          <w:sz w:val="24"/>
        </w:rPr>
        <w:t xml:space="preserve"> cua</w:t>
      </w:r>
      <w:r w:rsidR="00477017">
        <w:rPr>
          <w:rFonts w:cs="Arial"/>
          <w:sz w:val="24"/>
        </w:rPr>
        <w:t>les, para los gases, este es abatido por un sistema de filtro de mangas y el ruido por las mismas instalaciones y vegetación del sector.</w:t>
      </w:r>
    </w:p>
    <w:p w:rsidR="00943BC2" w:rsidRPr="00E40D42" w:rsidRDefault="00943BC2" w:rsidP="00617DFB">
      <w:pPr>
        <w:pStyle w:val="Textoindependienteprimerasangra"/>
        <w:spacing w:before="120" w:after="120" w:line="360" w:lineRule="auto"/>
        <w:rPr>
          <w:rFonts w:cs="Arial"/>
          <w:sz w:val="24"/>
        </w:rPr>
      </w:pPr>
    </w:p>
    <w:p w:rsidR="00943BC2" w:rsidRPr="00E40D42" w:rsidRDefault="00943BC2" w:rsidP="00617DFB">
      <w:pPr>
        <w:pStyle w:val="Textoindependienteprimerasangra"/>
        <w:spacing w:before="120" w:after="120" w:line="360" w:lineRule="auto"/>
        <w:ind w:firstLine="708"/>
        <w:rPr>
          <w:rFonts w:cs="Arial"/>
          <w:sz w:val="24"/>
        </w:rPr>
      </w:pPr>
      <w:r w:rsidRPr="00E40D42">
        <w:rPr>
          <w:rFonts w:cs="Arial"/>
          <w:sz w:val="24"/>
        </w:rPr>
        <w:t xml:space="preserve">El Local cuanta con Bodega de RESPEL Autorizada por la SEREMI de Salud </w:t>
      </w:r>
      <w:r w:rsidR="00E40D42" w:rsidRPr="00E40D42">
        <w:rPr>
          <w:rFonts w:cs="Arial"/>
          <w:sz w:val="24"/>
        </w:rPr>
        <w:t xml:space="preserve">(se adjunta resolución) </w:t>
      </w:r>
    </w:p>
    <w:p w:rsidR="004C7109" w:rsidRDefault="004C7109" w:rsidP="00617DFB">
      <w:pPr>
        <w:spacing w:before="120" w:after="120" w:line="360" w:lineRule="auto"/>
        <w:rPr>
          <w:rFonts w:cs="Arial"/>
          <w:sz w:val="24"/>
        </w:rPr>
      </w:pPr>
    </w:p>
    <w:p w:rsidR="00423968" w:rsidRDefault="00423968" w:rsidP="00617DFB">
      <w:pPr>
        <w:pStyle w:val="Default"/>
        <w:spacing w:before="120" w:after="120" w:line="360" w:lineRule="auto"/>
        <w:rPr>
          <w:rFonts w:ascii="Arial" w:hAnsi="Arial" w:cs="Arial"/>
        </w:rPr>
      </w:pPr>
    </w:p>
    <w:p w:rsidR="00C70191" w:rsidRDefault="00C70191" w:rsidP="00617DFB">
      <w:pPr>
        <w:pStyle w:val="Default"/>
        <w:spacing w:before="120" w:after="120" w:line="360" w:lineRule="auto"/>
        <w:rPr>
          <w:rFonts w:ascii="Arial" w:hAnsi="Arial" w:cs="Arial"/>
        </w:rPr>
      </w:pPr>
    </w:p>
    <w:p w:rsidR="00C70191" w:rsidRDefault="00C70191" w:rsidP="00617DFB">
      <w:pPr>
        <w:pStyle w:val="Default"/>
        <w:spacing w:before="120" w:after="120" w:line="360" w:lineRule="auto"/>
        <w:rPr>
          <w:rFonts w:ascii="Arial" w:hAnsi="Arial" w:cs="Arial"/>
        </w:rPr>
      </w:pPr>
    </w:p>
    <w:p w:rsidR="00C70191" w:rsidRPr="00B96A65" w:rsidRDefault="00C70191" w:rsidP="00617DFB">
      <w:pPr>
        <w:pStyle w:val="Default"/>
        <w:spacing w:before="120" w:after="120" w:line="360" w:lineRule="auto"/>
        <w:rPr>
          <w:rFonts w:ascii="Arial" w:hAnsi="Arial" w:cs="Arial"/>
        </w:rPr>
      </w:pPr>
    </w:p>
    <w:p w:rsidR="00423968" w:rsidRPr="00B96A65" w:rsidRDefault="004C7109" w:rsidP="00617DFB">
      <w:pPr>
        <w:pStyle w:val="Textoindependiente"/>
        <w:spacing w:before="120" w:line="360" w:lineRule="auto"/>
        <w:rPr>
          <w:rFonts w:cs="Arial"/>
          <w:sz w:val="24"/>
        </w:rPr>
      </w:pPr>
      <w:r w:rsidRPr="00B96A65">
        <w:rPr>
          <w:rFonts w:cs="Arial"/>
          <w:sz w:val="24"/>
        </w:rPr>
        <w:t>IV</w:t>
      </w:r>
      <w:r w:rsidRPr="00B96A65">
        <w:rPr>
          <w:rFonts w:cs="Arial"/>
          <w:sz w:val="24"/>
        </w:rPr>
        <w:tab/>
      </w:r>
      <w:r w:rsidR="00423968" w:rsidRPr="00B96A65">
        <w:rPr>
          <w:rFonts w:cs="Arial"/>
          <w:sz w:val="24"/>
        </w:rPr>
        <w:t xml:space="preserve">Medidas de control de riesgos a la comunidad </w:t>
      </w:r>
    </w:p>
    <w:p w:rsidR="009D7645" w:rsidRPr="00B96A65" w:rsidRDefault="009D7645" w:rsidP="00617DFB">
      <w:pPr>
        <w:spacing w:before="120" w:after="120" w:line="360" w:lineRule="auto"/>
        <w:rPr>
          <w:rFonts w:cs="Arial"/>
          <w:sz w:val="24"/>
        </w:rPr>
      </w:pPr>
    </w:p>
    <w:p w:rsidR="009D7645" w:rsidRPr="00B96A65" w:rsidRDefault="00423968" w:rsidP="00617DFB">
      <w:pPr>
        <w:pStyle w:val="Textoindependiente"/>
        <w:spacing w:before="120" w:line="360" w:lineRule="auto"/>
        <w:ind w:firstLine="708"/>
        <w:rPr>
          <w:rFonts w:cs="Arial"/>
          <w:sz w:val="24"/>
        </w:rPr>
      </w:pPr>
      <w:r w:rsidRPr="00B96A65">
        <w:rPr>
          <w:rFonts w:cs="Arial"/>
          <w:sz w:val="24"/>
        </w:rPr>
        <w:t xml:space="preserve">Para </w:t>
      </w:r>
      <w:r w:rsidR="004C7109" w:rsidRPr="00B96A65">
        <w:rPr>
          <w:rFonts w:cs="Arial"/>
          <w:sz w:val="24"/>
        </w:rPr>
        <w:t xml:space="preserve">validar </w:t>
      </w:r>
      <w:r w:rsidRPr="00B96A65">
        <w:rPr>
          <w:rFonts w:cs="Arial"/>
          <w:sz w:val="24"/>
        </w:rPr>
        <w:t>las medidas de control de riesgos a la comunidad, entendiendo que los aspectos que comprenden riesgos son los incendios y explosiones, derrames de sustancias peligrosas para la salud, plaga de roedores y vectores sanitarios u otros</w:t>
      </w:r>
      <w:r w:rsidR="009D7645" w:rsidRPr="00B96A65">
        <w:rPr>
          <w:rFonts w:cs="Arial"/>
          <w:sz w:val="24"/>
        </w:rPr>
        <w:t xml:space="preserve">, se presenta las </w:t>
      </w:r>
      <w:r w:rsidR="00796F5C" w:rsidRPr="00B96A65">
        <w:rPr>
          <w:rFonts w:cs="Arial"/>
          <w:sz w:val="24"/>
        </w:rPr>
        <w:t xml:space="preserve">siguientes </w:t>
      </w:r>
      <w:r w:rsidR="009D7645" w:rsidRPr="00B96A65">
        <w:rPr>
          <w:rFonts w:cs="Arial"/>
          <w:sz w:val="24"/>
        </w:rPr>
        <w:t xml:space="preserve">medidas de control y </w:t>
      </w:r>
      <w:r w:rsidR="00796F5C" w:rsidRPr="00B96A65">
        <w:rPr>
          <w:rFonts w:cs="Arial"/>
          <w:sz w:val="24"/>
        </w:rPr>
        <w:t xml:space="preserve">de </w:t>
      </w:r>
      <w:r w:rsidR="009D7645" w:rsidRPr="00B96A65">
        <w:rPr>
          <w:rFonts w:cs="Arial"/>
          <w:sz w:val="24"/>
        </w:rPr>
        <w:t xml:space="preserve">emergencia del local. </w:t>
      </w:r>
    </w:p>
    <w:p w:rsidR="009026B3" w:rsidRPr="00B96A65" w:rsidRDefault="009026B3" w:rsidP="00617DFB">
      <w:pPr>
        <w:spacing w:before="120" w:after="120" w:line="360" w:lineRule="auto"/>
        <w:rPr>
          <w:rFonts w:cs="Arial"/>
          <w:sz w:val="24"/>
        </w:rPr>
      </w:pPr>
    </w:p>
    <w:p w:rsidR="009D7645" w:rsidRPr="00B96A65" w:rsidRDefault="009D7645" w:rsidP="00617DFB">
      <w:pPr>
        <w:pStyle w:val="Prrafodelista"/>
        <w:numPr>
          <w:ilvl w:val="0"/>
          <w:numId w:val="7"/>
        </w:numPr>
        <w:spacing w:before="120" w:after="120" w:line="360" w:lineRule="auto"/>
        <w:rPr>
          <w:rFonts w:cs="Arial"/>
          <w:sz w:val="24"/>
        </w:rPr>
      </w:pPr>
      <w:r w:rsidRPr="00B96A65">
        <w:rPr>
          <w:rFonts w:cs="Arial"/>
          <w:sz w:val="24"/>
        </w:rPr>
        <w:t>Plan de Emergencia.</w:t>
      </w:r>
    </w:p>
    <w:p w:rsidR="003F5997" w:rsidRPr="00B96A65" w:rsidRDefault="003F5997" w:rsidP="00617DFB">
      <w:pPr>
        <w:spacing w:before="120" w:after="120" w:line="360" w:lineRule="auto"/>
        <w:rPr>
          <w:rFonts w:cs="Arial"/>
          <w:sz w:val="24"/>
        </w:rPr>
      </w:pPr>
    </w:p>
    <w:p w:rsidR="00796F5C" w:rsidRPr="00B96A65" w:rsidRDefault="009D7645" w:rsidP="00617DFB">
      <w:pPr>
        <w:pStyle w:val="Textoindependienteprimerasangra"/>
        <w:spacing w:before="120" w:after="120" w:line="360" w:lineRule="auto"/>
        <w:ind w:firstLine="708"/>
        <w:rPr>
          <w:rFonts w:cs="Arial"/>
          <w:sz w:val="24"/>
        </w:rPr>
      </w:pPr>
      <w:r w:rsidRPr="00B96A65">
        <w:rPr>
          <w:rFonts w:cs="Arial"/>
          <w:sz w:val="24"/>
        </w:rPr>
        <w:t>El plan de emergencia se enuncia para aquellos aspectos significativos que resulten de las actividades de manipulación, almacenamiento y transporte de substancias peligrosas. Los Riesgos sanitario-ambientale</w:t>
      </w:r>
      <w:r w:rsidR="00796F5C" w:rsidRPr="00B96A65">
        <w:rPr>
          <w:rFonts w:cs="Arial"/>
          <w:sz w:val="24"/>
        </w:rPr>
        <w:t>s inherentes a la actividad son:</w:t>
      </w:r>
    </w:p>
    <w:p w:rsidR="00796F5C" w:rsidRPr="00B96A65" w:rsidRDefault="009D7645" w:rsidP="00617DFB">
      <w:pPr>
        <w:pStyle w:val="Textoindependienteprimerasangra"/>
        <w:spacing w:before="120" w:after="120" w:line="360" w:lineRule="auto"/>
        <w:ind w:firstLine="708"/>
        <w:rPr>
          <w:rFonts w:cs="Arial"/>
          <w:sz w:val="24"/>
        </w:rPr>
      </w:pPr>
      <w:r w:rsidRPr="00B96A65">
        <w:rPr>
          <w:rFonts w:cs="Arial"/>
          <w:sz w:val="24"/>
        </w:rPr>
        <w:t>a) Derrame y/o fugas de substancias peligrosas.</w:t>
      </w:r>
    </w:p>
    <w:p w:rsidR="00796F5C" w:rsidRPr="00B96A65" w:rsidRDefault="009D7645" w:rsidP="00617DFB">
      <w:pPr>
        <w:pStyle w:val="Textoindependienteprimerasangra"/>
        <w:spacing w:before="120" w:after="120" w:line="360" w:lineRule="auto"/>
        <w:ind w:firstLine="708"/>
        <w:rPr>
          <w:rFonts w:cs="Arial"/>
          <w:sz w:val="24"/>
        </w:rPr>
      </w:pPr>
      <w:r w:rsidRPr="00B96A65">
        <w:rPr>
          <w:rFonts w:cs="Arial"/>
          <w:sz w:val="24"/>
        </w:rPr>
        <w:t xml:space="preserve">b) Derrame y/o fugas de efluentes líquidos, </w:t>
      </w:r>
    </w:p>
    <w:p w:rsidR="009D7645" w:rsidRPr="00B96A65" w:rsidRDefault="009D7645" w:rsidP="00617DFB">
      <w:pPr>
        <w:pStyle w:val="Textoindependienteprimerasangra"/>
        <w:spacing w:before="120" w:after="120" w:line="360" w:lineRule="auto"/>
        <w:ind w:firstLine="708"/>
        <w:rPr>
          <w:rFonts w:cs="Arial"/>
          <w:sz w:val="24"/>
        </w:rPr>
      </w:pPr>
      <w:r w:rsidRPr="00B96A65">
        <w:rPr>
          <w:rFonts w:cs="Arial"/>
          <w:sz w:val="24"/>
        </w:rPr>
        <w:t>c) Accidentes en el lugar de trabajo.</w:t>
      </w:r>
    </w:p>
    <w:p w:rsidR="00EF3B56" w:rsidRPr="00B96A65" w:rsidRDefault="00EF3B56" w:rsidP="00617DFB">
      <w:pPr>
        <w:spacing w:before="120" w:after="120" w:line="360" w:lineRule="auto"/>
        <w:ind w:right="55"/>
        <w:rPr>
          <w:rFonts w:cs="Arial"/>
          <w:sz w:val="24"/>
          <w:lang w:val="es-CL"/>
        </w:rPr>
      </w:pPr>
    </w:p>
    <w:p w:rsidR="009D7645" w:rsidRPr="00B96A65" w:rsidRDefault="009D7645" w:rsidP="00617DFB">
      <w:pPr>
        <w:spacing w:before="120" w:after="120" w:line="360" w:lineRule="auto"/>
        <w:ind w:firstLine="708"/>
        <w:rPr>
          <w:rFonts w:cs="Arial"/>
          <w:sz w:val="24"/>
        </w:rPr>
      </w:pPr>
      <w:r w:rsidRPr="00B96A65">
        <w:rPr>
          <w:rFonts w:cs="Arial"/>
          <w:sz w:val="24"/>
        </w:rPr>
        <w:t xml:space="preserve">La Empresa </w:t>
      </w:r>
      <w:r w:rsidR="00796F5C" w:rsidRPr="00B96A65">
        <w:rPr>
          <w:rFonts w:cs="Arial"/>
          <w:sz w:val="24"/>
        </w:rPr>
        <w:t>cuenta</w:t>
      </w:r>
      <w:r w:rsidRPr="00B96A65">
        <w:rPr>
          <w:rFonts w:cs="Arial"/>
          <w:sz w:val="24"/>
        </w:rPr>
        <w:t xml:space="preserve"> con un programa de actividades de evaluación de la gestión y cumplimiento sanitario-ambiental   por   medio   de   inspecciones </w:t>
      </w:r>
      <w:r w:rsidR="00EF3B56" w:rsidRPr="00B96A65">
        <w:rPr>
          <w:rFonts w:cs="Arial"/>
          <w:sz w:val="24"/>
        </w:rPr>
        <w:t xml:space="preserve">propias y del organismo administrador de salud y seguridad, sumado al </w:t>
      </w:r>
      <w:r w:rsidRPr="00B96A65">
        <w:rPr>
          <w:rFonts w:cs="Arial"/>
          <w:sz w:val="24"/>
        </w:rPr>
        <w:t xml:space="preserve">seguimiento </w:t>
      </w:r>
      <w:r w:rsidR="00EF3B56" w:rsidRPr="00B96A65">
        <w:rPr>
          <w:rFonts w:cs="Arial"/>
          <w:sz w:val="24"/>
        </w:rPr>
        <w:t xml:space="preserve">constante </w:t>
      </w:r>
      <w:r w:rsidRPr="00B96A65">
        <w:rPr>
          <w:rFonts w:cs="Arial"/>
          <w:sz w:val="24"/>
        </w:rPr>
        <w:t>de los aspectos ambientales más relevantes</w:t>
      </w:r>
      <w:r w:rsidR="00EF3B56" w:rsidRPr="00B96A65">
        <w:rPr>
          <w:rFonts w:cs="Arial"/>
          <w:sz w:val="24"/>
        </w:rPr>
        <w:t xml:space="preserve"> a controlar y/o tratar</w:t>
      </w:r>
      <w:r w:rsidRPr="00B96A65">
        <w:rPr>
          <w:rFonts w:cs="Arial"/>
          <w:sz w:val="24"/>
        </w:rPr>
        <w:t>.</w:t>
      </w:r>
    </w:p>
    <w:p w:rsidR="00A02E00" w:rsidRPr="00B96A65" w:rsidRDefault="00A02E00" w:rsidP="00617DFB">
      <w:pPr>
        <w:spacing w:before="120" w:after="120" w:line="360" w:lineRule="auto"/>
        <w:ind w:firstLine="360"/>
        <w:rPr>
          <w:rFonts w:cs="Arial"/>
          <w:sz w:val="24"/>
          <w:lang w:val="es-CL"/>
        </w:rPr>
      </w:pPr>
    </w:p>
    <w:p w:rsidR="009D7645" w:rsidRPr="00B96A65" w:rsidRDefault="009D7645" w:rsidP="00617DFB">
      <w:pPr>
        <w:spacing w:before="120" w:after="120" w:line="360" w:lineRule="auto"/>
        <w:ind w:firstLine="643"/>
        <w:rPr>
          <w:rFonts w:cs="Arial"/>
          <w:sz w:val="24"/>
        </w:rPr>
      </w:pPr>
      <w:r w:rsidRPr="00B96A65">
        <w:rPr>
          <w:rFonts w:cs="Arial"/>
          <w:sz w:val="24"/>
        </w:rPr>
        <w:t>El jefe d</w:t>
      </w:r>
      <w:r w:rsidR="00477017">
        <w:rPr>
          <w:rFonts w:cs="Arial"/>
          <w:sz w:val="24"/>
        </w:rPr>
        <w:t xml:space="preserve">e Planta </w:t>
      </w:r>
      <w:r w:rsidRPr="00B96A65">
        <w:rPr>
          <w:rFonts w:cs="Arial"/>
          <w:sz w:val="24"/>
        </w:rPr>
        <w:t>tiene la responsabilidad de efectuar las fiscalizaciones de las acciones que se ejecuten en el local, dependencias y entorno, realizando para ello inspecciones, observaciones y monitoreo.</w:t>
      </w:r>
      <w:r w:rsidR="00EF3B56" w:rsidRPr="00B96A65">
        <w:rPr>
          <w:rFonts w:cs="Arial"/>
          <w:sz w:val="24"/>
        </w:rPr>
        <w:t xml:space="preserve"> </w:t>
      </w:r>
      <w:r w:rsidRPr="00B96A65">
        <w:rPr>
          <w:rFonts w:cs="Arial"/>
          <w:sz w:val="24"/>
        </w:rPr>
        <w:t xml:space="preserve">Si se detecta alguna irregularidad o condición sub estándar, elabora un programa de acciones correctivas, que de </w:t>
      </w:r>
      <w:r w:rsidRPr="00B96A65">
        <w:rPr>
          <w:rFonts w:cs="Arial"/>
          <w:sz w:val="24"/>
        </w:rPr>
        <w:lastRenderedPageBreak/>
        <w:t>afectar a la comunidad, ser</w:t>
      </w:r>
      <w:r w:rsidR="00EF3B56" w:rsidRPr="00B96A65">
        <w:rPr>
          <w:rFonts w:cs="Arial"/>
          <w:sz w:val="24"/>
        </w:rPr>
        <w:t>á informado y/o</w:t>
      </w:r>
      <w:r w:rsidRPr="00B96A65">
        <w:rPr>
          <w:rFonts w:cs="Arial"/>
          <w:sz w:val="24"/>
        </w:rPr>
        <w:t xml:space="preserve"> aprobado por la SEREMI de Salud. El programa indicará a lo menos:</w:t>
      </w:r>
    </w:p>
    <w:p w:rsidR="009D7645" w:rsidRPr="00B96A65" w:rsidRDefault="009D7645" w:rsidP="00617DFB">
      <w:pPr>
        <w:pStyle w:val="Default"/>
        <w:spacing w:before="120" w:after="120" w:line="360" w:lineRule="auto"/>
        <w:jc w:val="both"/>
        <w:rPr>
          <w:rFonts w:ascii="Arial" w:hAnsi="Arial" w:cs="Arial"/>
          <w:lang w:val="es-ES"/>
        </w:rPr>
      </w:pPr>
    </w:p>
    <w:p w:rsidR="009D7645" w:rsidRPr="00B96A65" w:rsidRDefault="009D7645" w:rsidP="00617DFB">
      <w:pPr>
        <w:pStyle w:val="Listaconvietas2"/>
        <w:spacing w:before="120" w:after="120" w:line="360" w:lineRule="auto"/>
        <w:rPr>
          <w:rFonts w:cs="Arial"/>
          <w:sz w:val="24"/>
        </w:rPr>
      </w:pPr>
      <w:r w:rsidRPr="00B96A65">
        <w:rPr>
          <w:rFonts w:cs="Arial"/>
          <w:sz w:val="24"/>
        </w:rPr>
        <w:t>Área o sección afectada.</w:t>
      </w:r>
    </w:p>
    <w:p w:rsidR="009D7645" w:rsidRPr="00B96A65" w:rsidRDefault="009D7645" w:rsidP="00617DFB">
      <w:pPr>
        <w:pStyle w:val="Listaconvietas2"/>
        <w:spacing w:before="120" w:after="120" w:line="360" w:lineRule="auto"/>
        <w:rPr>
          <w:rFonts w:cs="Arial"/>
          <w:sz w:val="24"/>
        </w:rPr>
      </w:pPr>
      <w:r w:rsidRPr="00B96A65">
        <w:rPr>
          <w:rFonts w:cs="Arial"/>
          <w:sz w:val="24"/>
        </w:rPr>
        <w:t>Situación sub estándar o incidente.</w:t>
      </w:r>
    </w:p>
    <w:p w:rsidR="009D7645" w:rsidRPr="00B96A65" w:rsidRDefault="009D7645" w:rsidP="00617DFB">
      <w:pPr>
        <w:pStyle w:val="Listaconvietas2"/>
        <w:spacing w:before="120" w:after="120" w:line="360" w:lineRule="auto"/>
        <w:rPr>
          <w:rFonts w:cs="Arial"/>
          <w:sz w:val="24"/>
        </w:rPr>
      </w:pPr>
      <w:r w:rsidRPr="00B96A65">
        <w:rPr>
          <w:rFonts w:cs="Arial"/>
          <w:sz w:val="24"/>
        </w:rPr>
        <w:t>Responsable.</w:t>
      </w:r>
    </w:p>
    <w:p w:rsidR="009D7645" w:rsidRPr="00B96A65" w:rsidRDefault="009D7645" w:rsidP="00617DFB">
      <w:pPr>
        <w:pStyle w:val="Listaconvietas2"/>
        <w:spacing w:before="120" w:after="120" w:line="360" w:lineRule="auto"/>
        <w:rPr>
          <w:rFonts w:cs="Arial"/>
          <w:sz w:val="24"/>
        </w:rPr>
      </w:pPr>
      <w:r w:rsidRPr="00B96A65">
        <w:rPr>
          <w:rFonts w:cs="Arial"/>
          <w:sz w:val="24"/>
        </w:rPr>
        <w:t>Acciones correctivas a implementar.</w:t>
      </w:r>
    </w:p>
    <w:p w:rsidR="009D7645" w:rsidRPr="00B96A65" w:rsidRDefault="009D7645" w:rsidP="00617DFB">
      <w:pPr>
        <w:pStyle w:val="Listaconvietas2"/>
        <w:spacing w:before="120" w:after="120" w:line="360" w:lineRule="auto"/>
        <w:rPr>
          <w:rFonts w:cs="Arial"/>
          <w:sz w:val="24"/>
        </w:rPr>
      </w:pPr>
      <w:r w:rsidRPr="00B96A65">
        <w:rPr>
          <w:rFonts w:cs="Arial"/>
          <w:sz w:val="24"/>
        </w:rPr>
        <w:t>Plazos máximos para la implementación.</w:t>
      </w:r>
    </w:p>
    <w:p w:rsidR="00EF3B56" w:rsidRPr="00B96A65" w:rsidRDefault="00EF3B56" w:rsidP="00617DFB">
      <w:pPr>
        <w:pStyle w:val="Default"/>
        <w:spacing w:before="120" w:after="120" w:line="360" w:lineRule="auto"/>
        <w:jc w:val="both"/>
        <w:rPr>
          <w:rFonts w:ascii="Arial" w:hAnsi="Arial" w:cs="Arial"/>
        </w:rPr>
      </w:pPr>
    </w:p>
    <w:p w:rsidR="00C8779C" w:rsidRPr="00B96A65" w:rsidRDefault="00C8779C" w:rsidP="00617DFB">
      <w:pPr>
        <w:pStyle w:val="Textoindependienteprimerasangra"/>
        <w:spacing w:before="120" w:after="120" w:line="360" w:lineRule="auto"/>
        <w:ind w:firstLine="643"/>
        <w:rPr>
          <w:rFonts w:cs="Arial"/>
          <w:sz w:val="24"/>
        </w:rPr>
      </w:pPr>
      <w:r w:rsidRPr="00B96A65">
        <w:rPr>
          <w:rFonts w:cs="Arial"/>
          <w:sz w:val="24"/>
        </w:rPr>
        <w:t>Junto con lo anterior, el titular y/o Jefe de Local exige a los proveedores y empresas colaboradoras que todos los insumos y productos químicos, solventes y</w:t>
      </w:r>
      <w:r w:rsidR="00EF3B56" w:rsidRPr="00B96A65">
        <w:rPr>
          <w:rFonts w:cs="Arial"/>
          <w:sz w:val="24"/>
        </w:rPr>
        <w:t>/o</w:t>
      </w:r>
      <w:r w:rsidRPr="00B96A65">
        <w:rPr>
          <w:rFonts w:cs="Arial"/>
          <w:sz w:val="24"/>
        </w:rPr>
        <w:t xml:space="preserve"> reactivos  que  se  transporten y sean utilizados en  el  local, deben contar con </w:t>
      </w:r>
      <w:r w:rsidR="00EF3B56" w:rsidRPr="00B96A65">
        <w:rPr>
          <w:rFonts w:cs="Arial"/>
          <w:sz w:val="24"/>
        </w:rPr>
        <w:t xml:space="preserve">su correspondiente </w:t>
      </w:r>
      <w:r w:rsidRPr="00B96A65">
        <w:rPr>
          <w:rFonts w:cs="Arial"/>
          <w:sz w:val="24"/>
        </w:rPr>
        <w:t>Hoja de Seguridad (HDS) que entregue información de los siguientes aspectos: identificación  del  producto  y  del  proveedor;  tipo  de  riesgo  (reactividad, combustibilidad, explosividad y toxicidad); control de derrames o fugas, en el transporte, almacenamiento u operación; sistema de control de incendio; técnicas de primeros auxilios; medidas a adoptar en caso de emergencia por derrames; disposición final de residuos y embalajes.</w:t>
      </w:r>
    </w:p>
    <w:p w:rsidR="00EF3B56" w:rsidRPr="00B96A65" w:rsidRDefault="00EF3B56" w:rsidP="00617DFB">
      <w:pPr>
        <w:pStyle w:val="Textoindependiente"/>
        <w:spacing w:before="120" w:line="360" w:lineRule="auto"/>
        <w:rPr>
          <w:rFonts w:cs="Arial"/>
          <w:sz w:val="24"/>
        </w:rPr>
      </w:pPr>
    </w:p>
    <w:p w:rsidR="008B4C34" w:rsidRPr="00B96A65" w:rsidRDefault="008B4C34" w:rsidP="00617DFB">
      <w:pPr>
        <w:pStyle w:val="Textoindependiente"/>
        <w:numPr>
          <w:ilvl w:val="0"/>
          <w:numId w:val="7"/>
        </w:numPr>
        <w:spacing w:before="120" w:line="360" w:lineRule="auto"/>
        <w:rPr>
          <w:rFonts w:cs="Arial"/>
          <w:sz w:val="24"/>
        </w:rPr>
      </w:pPr>
      <w:r w:rsidRPr="00B96A65">
        <w:rPr>
          <w:rFonts w:cs="Arial"/>
          <w:sz w:val="24"/>
        </w:rPr>
        <w:t>Manejo de los Riesgos</w:t>
      </w:r>
    </w:p>
    <w:p w:rsidR="00EF3B56" w:rsidRPr="00B96A65" w:rsidRDefault="00EF3B56" w:rsidP="00617DFB">
      <w:pPr>
        <w:spacing w:before="120" w:after="120" w:line="360" w:lineRule="auto"/>
        <w:rPr>
          <w:rFonts w:cs="Arial"/>
          <w:sz w:val="24"/>
        </w:rPr>
      </w:pPr>
    </w:p>
    <w:p w:rsidR="004C2A1B" w:rsidRPr="00B96A65" w:rsidRDefault="004C2A1B" w:rsidP="00617DFB">
      <w:pPr>
        <w:pStyle w:val="Textoindependiente"/>
        <w:spacing w:before="120" w:line="360" w:lineRule="auto"/>
        <w:ind w:firstLine="708"/>
        <w:rPr>
          <w:rFonts w:cs="Arial"/>
          <w:sz w:val="24"/>
        </w:rPr>
      </w:pPr>
      <w:r w:rsidRPr="00B96A65">
        <w:rPr>
          <w:rFonts w:cs="Arial"/>
          <w:sz w:val="24"/>
        </w:rPr>
        <w:t>Para manejar eficientemente los riesgos, así como el impacto potencial en el medio ambiente, la salud y la seguridad relacionados con situaciones de emergencia, incluyendo derrames, el local y sus trabajadores implementa estándar</w:t>
      </w:r>
      <w:r w:rsidR="00331501" w:rsidRPr="00B96A65">
        <w:rPr>
          <w:rFonts w:cs="Arial"/>
          <w:sz w:val="24"/>
        </w:rPr>
        <w:t>es</w:t>
      </w:r>
      <w:r w:rsidRPr="00B96A65">
        <w:rPr>
          <w:rFonts w:cs="Arial"/>
          <w:sz w:val="24"/>
        </w:rPr>
        <w:t xml:space="preserve"> que se bas</w:t>
      </w:r>
      <w:r w:rsidR="00B96A65" w:rsidRPr="00B96A65">
        <w:rPr>
          <w:rFonts w:cs="Arial"/>
          <w:sz w:val="24"/>
        </w:rPr>
        <w:t>a</w:t>
      </w:r>
      <w:r w:rsidRPr="00B96A65">
        <w:rPr>
          <w:rFonts w:cs="Arial"/>
          <w:sz w:val="24"/>
        </w:rPr>
        <w:t>n en:</w:t>
      </w:r>
    </w:p>
    <w:p w:rsidR="00B96A65" w:rsidRPr="00B96A65" w:rsidRDefault="00B96A65" w:rsidP="00617DFB">
      <w:pPr>
        <w:pStyle w:val="Textoindependiente"/>
        <w:spacing w:before="120" w:line="360" w:lineRule="auto"/>
        <w:rPr>
          <w:rFonts w:cs="Arial"/>
          <w:sz w:val="24"/>
        </w:rPr>
      </w:pPr>
    </w:p>
    <w:p w:rsidR="004C2A1B" w:rsidRPr="00B96A65" w:rsidRDefault="00B96A65" w:rsidP="00617DFB">
      <w:pPr>
        <w:pStyle w:val="Prrafodelista"/>
        <w:numPr>
          <w:ilvl w:val="0"/>
          <w:numId w:val="2"/>
        </w:numPr>
        <w:spacing w:before="120" w:after="120" w:line="360" w:lineRule="auto"/>
        <w:rPr>
          <w:rFonts w:cs="Arial"/>
          <w:sz w:val="24"/>
        </w:rPr>
      </w:pPr>
      <w:r w:rsidRPr="00B96A65">
        <w:rPr>
          <w:rFonts w:cs="Arial"/>
          <w:sz w:val="24"/>
        </w:rPr>
        <w:t>I</w:t>
      </w:r>
      <w:r w:rsidR="004C2A1B" w:rsidRPr="00B96A65">
        <w:rPr>
          <w:rFonts w:cs="Arial"/>
          <w:sz w:val="24"/>
        </w:rPr>
        <w:t>dentifica</w:t>
      </w:r>
      <w:r w:rsidRPr="00B96A65">
        <w:rPr>
          <w:rFonts w:cs="Arial"/>
          <w:sz w:val="24"/>
        </w:rPr>
        <w:t>r</w:t>
      </w:r>
      <w:r w:rsidR="004C2A1B" w:rsidRPr="00B96A65">
        <w:rPr>
          <w:rFonts w:cs="Arial"/>
          <w:sz w:val="24"/>
        </w:rPr>
        <w:t xml:space="preserve"> los escenarios de emergencia potencial, incluyendo incendios, explosiones, derrames/liberación de substancias químicas, actos de </w:t>
      </w:r>
      <w:r w:rsidR="004C2A1B" w:rsidRPr="00B96A65">
        <w:rPr>
          <w:rFonts w:cs="Arial"/>
          <w:sz w:val="24"/>
        </w:rPr>
        <w:lastRenderedPageBreak/>
        <w:t xml:space="preserve">terrorismo, vandalismo, desastres naturales y fallas de energía eléctrica. Se </w:t>
      </w:r>
      <w:r w:rsidRPr="00B96A65">
        <w:rPr>
          <w:rFonts w:cs="Arial"/>
          <w:sz w:val="24"/>
        </w:rPr>
        <w:t>evalúan</w:t>
      </w:r>
      <w:r w:rsidR="004C2A1B" w:rsidRPr="00B96A65">
        <w:rPr>
          <w:rFonts w:cs="Arial"/>
          <w:sz w:val="24"/>
        </w:rPr>
        <w:t xml:space="preserve"> las acciones de respuesta, el equipo y el apoyo exterior necesarios para manejar los riesgos e impactos para la salud humana, el medio ambiente, las propiedades, la planta y el equipo</w:t>
      </w:r>
      <w:r w:rsidRPr="00B96A65">
        <w:rPr>
          <w:rFonts w:cs="Arial"/>
          <w:sz w:val="24"/>
        </w:rPr>
        <w:t xml:space="preserve">, y con lo anterior se </w:t>
      </w:r>
      <w:r w:rsidR="004C2A1B" w:rsidRPr="00B96A65">
        <w:rPr>
          <w:rFonts w:cs="Arial"/>
          <w:sz w:val="24"/>
        </w:rPr>
        <w:t>desarrolla y redacta un Plan de respuesta en caso de emergencia.</w:t>
      </w:r>
    </w:p>
    <w:p w:rsidR="00B96A65" w:rsidRPr="00B96A65" w:rsidRDefault="00B96A65" w:rsidP="00617DFB">
      <w:pPr>
        <w:pStyle w:val="Prrafodelista"/>
        <w:spacing w:before="120" w:after="120" w:line="360" w:lineRule="auto"/>
        <w:rPr>
          <w:rFonts w:cs="Arial"/>
          <w:sz w:val="24"/>
        </w:rPr>
      </w:pPr>
    </w:p>
    <w:p w:rsidR="004C2A1B" w:rsidRPr="00B96A65" w:rsidRDefault="004C2A1B" w:rsidP="00617DFB">
      <w:pPr>
        <w:pStyle w:val="Prrafodelista"/>
        <w:numPr>
          <w:ilvl w:val="0"/>
          <w:numId w:val="2"/>
        </w:numPr>
        <w:spacing w:before="120" w:after="120" w:line="360" w:lineRule="auto"/>
        <w:rPr>
          <w:rFonts w:cs="Arial"/>
          <w:sz w:val="24"/>
        </w:rPr>
      </w:pPr>
      <w:r w:rsidRPr="00B96A65">
        <w:rPr>
          <w:rFonts w:cs="Arial"/>
          <w:sz w:val="24"/>
        </w:rPr>
        <w:t>El personal interno encargado de responder a una emergencia específica t</w:t>
      </w:r>
      <w:r w:rsidR="00B96A65" w:rsidRPr="00B96A65">
        <w:rPr>
          <w:rFonts w:cs="Arial"/>
          <w:sz w:val="24"/>
        </w:rPr>
        <w:t>iene</w:t>
      </w:r>
      <w:r w:rsidRPr="00B96A65">
        <w:rPr>
          <w:rFonts w:cs="Arial"/>
          <w:sz w:val="24"/>
        </w:rPr>
        <w:t xml:space="preserve"> acceso al equi</w:t>
      </w:r>
      <w:r w:rsidR="00B96A65" w:rsidRPr="00B96A65">
        <w:rPr>
          <w:rFonts w:cs="Arial"/>
          <w:sz w:val="24"/>
        </w:rPr>
        <w:t>po de respuesta necesario y está</w:t>
      </w:r>
      <w:r w:rsidRPr="00B96A65">
        <w:rPr>
          <w:rFonts w:cs="Arial"/>
          <w:sz w:val="24"/>
        </w:rPr>
        <w:t xml:space="preserve"> capacitado para realizar sus tareas asignadas, con base en su experiencia y entrenamiento. Se informará a los empleados nuevos, contratistas y visitantes acerca de los procedimientos para casos de emergencia antes de comenzar a trabajar.</w:t>
      </w:r>
    </w:p>
    <w:p w:rsidR="00B96A65" w:rsidRPr="00B96A65" w:rsidRDefault="00B96A65" w:rsidP="00617DFB">
      <w:pPr>
        <w:spacing w:before="120" w:after="120" w:line="360" w:lineRule="auto"/>
        <w:rPr>
          <w:rFonts w:cs="Arial"/>
          <w:sz w:val="24"/>
        </w:rPr>
      </w:pPr>
    </w:p>
    <w:p w:rsidR="004C2A1B" w:rsidRPr="00B96A65" w:rsidRDefault="004C2A1B" w:rsidP="00617DFB">
      <w:pPr>
        <w:pStyle w:val="Prrafodelista"/>
        <w:numPr>
          <w:ilvl w:val="0"/>
          <w:numId w:val="2"/>
        </w:numPr>
        <w:spacing w:before="120" w:after="120" w:line="360" w:lineRule="auto"/>
        <w:rPr>
          <w:rFonts w:cs="Arial"/>
          <w:sz w:val="24"/>
        </w:rPr>
      </w:pPr>
      <w:r w:rsidRPr="00B96A65">
        <w:rPr>
          <w:rFonts w:cs="Arial"/>
          <w:sz w:val="24"/>
        </w:rPr>
        <w:t xml:space="preserve">De manera periódica, se </w:t>
      </w:r>
      <w:r w:rsidR="00B96A65" w:rsidRPr="00B96A65">
        <w:rPr>
          <w:rFonts w:cs="Arial"/>
          <w:sz w:val="24"/>
        </w:rPr>
        <w:t>efectúan</w:t>
      </w:r>
      <w:r w:rsidRPr="00B96A65">
        <w:rPr>
          <w:rFonts w:cs="Arial"/>
          <w:sz w:val="24"/>
        </w:rPr>
        <w:t xml:space="preserve"> entrenamientos para casos de emergencia con la finalidad de evaluar la respuesta a la emergencia y los procedimientos de evacuación.</w:t>
      </w:r>
    </w:p>
    <w:p w:rsidR="00B96A65" w:rsidRPr="00B96A65" w:rsidRDefault="00B96A65" w:rsidP="00617DFB">
      <w:pPr>
        <w:spacing w:before="120" w:after="120" w:line="360" w:lineRule="auto"/>
        <w:rPr>
          <w:rFonts w:cs="Arial"/>
          <w:sz w:val="24"/>
        </w:rPr>
      </w:pPr>
    </w:p>
    <w:p w:rsidR="004C2A1B" w:rsidRPr="00B96A65" w:rsidRDefault="004C2A1B" w:rsidP="00617DFB">
      <w:pPr>
        <w:pStyle w:val="Prrafodelista"/>
        <w:numPr>
          <w:ilvl w:val="0"/>
          <w:numId w:val="2"/>
        </w:numPr>
        <w:spacing w:before="120" w:after="120" w:line="360" w:lineRule="auto"/>
        <w:rPr>
          <w:rFonts w:cs="Arial"/>
          <w:sz w:val="24"/>
        </w:rPr>
      </w:pPr>
      <w:r w:rsidRPr="00B96A65">
        <w:rPr>
          <w:rFonts w:cs="Arial"/>
          <w:sz w:val="24"/>
        </w:rPr>
        <w:t xml:space="preserve">Se nombrará un coordinador primario y un coordinador de evacuación, quienes tienen la autoridad para consignar los recursos </w:t>
      </w:r>
      <w:r w:rsidR="00331501" w:rsidRPr="00B96A65">
        <w:rPr>
          <w:rFonts w:cs="Arial"/>
          <w:sz w:val="24"/>
        </w:rPr>
        <w:t xml:space="preserve">asignados </w:t>
      </w:r>
      <w:r w:rsidRPr="00B96A65">
        <w:rPr>
          <w:rFonts w:cs="Arial"/>
          <w:sz w:val="24"/>
        </w:rPr>
        <w:t>y coordinar las acciones de respuesta en la emergencia.</w:t>
      </w:r>
    </w:p>
    <w:p w:rsidR="00B96A65" w:rsidRPr="00B96A65" w:rsidRDefault="00B96A65" w:rsidP="00617DFB">
      <w:pPr>
        <w:spacing w:before="120" w:after="120" w:line="360" w:lineRule="auto"/>
        <w:rPr>
          <w:rFonts w:cs="Arial"/>
          <w:sz w:val="24"/>
        </w:rPr>
      </w:pPr>
    </w:p>
    <w:p w:rsidR="004C2A1B" w:rsidRPr="00B96A65" w:rsidRDefault="004C2A1B" w:rsidP="00617DFB">
      <w:pPr>
        <w:pStyle w:val="Prrafodelista"/>
        <w:numPr>
          <w:ilvl w:val="0"/>
          <w:numId w:val="2"/>
        </w:numPr>
        <w:spacing w:before="120" w:after="120" w:line="360" w:lineRule="auto"/>
        <w:rPr>
          <w:rFonts w:cs="Arial"/>
          <w:sz w:val="24"/>
        </w:rPr>
      </w:pPr>
      <w:r w:rsidRPr="00B96A65">
        <w:rPr>
          <w:rFonts w:cs="Arial"/>
          <w:sz w:val="24"/>
        </w:rPr>
        <w:t>Se desarrollan planes de evacuación</w:t>
      </w:r>
      <w:r w:rsidR="00B96A65" w:rsidRPr="00B96A65">
        <w:rPr>
          <w:rFonts w:cs="Arial"/>
          <w:sz w:val="24"/>
        </w:rPr>
        <w:t xml:space="preserve"> los cuales</w:t>
      </w:r>
      <w:r w:rsidRPr="00B96A65">
        <w:rPr>
          <w:rFonts w:cs="Arial"/>
          <w:sz w:val="24"/>
        </w:rPr>
        <w:t xml:space="preserve"> se dan a conocer a todo el personal del área correspondiente, incluyendo </w:t>
      </w:r>
      <w:r w:rsidR="00331501" w:rsidRPr="00B96A65">
        <w:rPr>
          <w:rFonts w:cs="Arial"/>
          <w:sz w:val="24"/>
        </w:rPr>
        <w:t xml:space="preserve">clientes y/o </w:t>
      </w:r>
      <w:r w:rsidRPr="00B96A65">
        <w:rPr>
          <w:rFonts w:cs="Arial"/>
          <w:sz w:val="24"/>
        </w:rPr>
        <w:t>visitantes.</w:t>
      </w:r>
    </w:p>
    <w:p w:rsidR="00B96A65" w:rsidRPr="00B96A65" w:rsidRDefault="00B96A65" w:rsidP="00617DFB">
      <w:pPr>
        <w:spacing w:before="120" w:after="120" w:line="360" w:lineRule="auto"/>
        <w:rPr>
          <w:rFonts w:cs="Arial"/>
          <w:sz w:val="24"/>
        </w:rPr>
      </w:pPr>
    </w:p>
    <w:p w:rsidR="004C2A1B" w:rsidRPr="00B96A65" w:rsidRDefault="004C2A1B" w:rsidP="00617DFB">
      <w:pPr>
        <w:pStyle w:val="Prrafodelista"/>
        <w:numPr>
          <w:ilvl w:val="0"/>
          <w:numId w:val="2"/>
        </w:numPr>
        <w:spacing w:before="120" w:after="120" w:line="360" w:lineRule="auto"/>
        <w:rPr>
          <w:rFonts w:cs="Arial"/>
          <w:sz w:val="24"/>
        </w:rPr>
      </w:pPr>
      <w:r w:rsidRPr="00B96A65">
        <w:rPr>
          <w:rFonts w:cs="Arial"/>
          <w:sz w:val="24"/>
        </w:rPr>
        <w:t xml:space="preserve">El equipo de respuesta para casos de emergencia </w:t>
      </w:r>
      <w:r w:rsidR="00331501" w:rsidRPr="00B96A65">
        <w:rPr>
          <w:rFonts w:cs="Arial"/>
          <w:sz w:val="24"/>
        </w:rPr>
        <w:t xml:space="preserve">(extintores) </w:t>
      </w:r>
      <w:r w:rsidRPr="00B96A65">
        <w:rPr>
          <w:rFonts w:cs="Arial"/>
          <w:sz w:val="24"/>
        </w:rPr>
        <w:t>se inspecciona y conserva de acuerdo con las especificaciones del fabricante para asegurarse de que estará listo para su uso en una situación de emergencia.</w:t>
      </w:r>
      <w:r w:rsidR="00B96A65" w:rsidRPr="00B96A65">
        <w:rPr>
          <w:rFonts w:cs="Arial"/>
          <w:sz w:val="24"/>
        </w:rPr>
        <w:t xml:space="preserve"> (Extintores)</w:t>
      </w:r>
    </w:p>
    <w:p w:rsidR="00B96A65" w:rsidRPr="00B96A65" w:rsidRDefault="00B96A65" w:rsidP="00617DFB">
      <w:pPr>
        <w:spacing w:before="120" w:after="120" w:line="360" w:lineRule="auto"/>
        <w:rPr>
          <w:rFonts w:cs="Arial"/>
          <w:sz w:val="24"/>
        </w:rPr>
      </w:pPr>
    </w:p>
    <w:p w:rsidR="004C2A1B" w:rsidRPr="00B96A65" w:rsidRDefault="004C2A1B" w:rsidP="00617DFB">
      <w:pPr>
        <w:pStyle w:val="Prrafodelista"/>
        <w:numPr>
          <w:ilvl w:val="0"/>
          <w:numId w:val="2"/>
        </w:numPr>
        <w:spacing w:before="120" w:after="120" w:line="360" w:lineRule="auto"/>
        <w:rPr>
          <w:rFonts w:cs="Arial"/>
          <w:sz w:val="24"/>
        </w:rPr>
      </w:pPr>
      <w:r w:rsidRPr="00B96A65">
        <w:rPr>
          <w:rFonts w:cs="Arial"/>
          <w:sz w:val="24"/>
        </w:rPr>
        <w:lastRenderedPageBreak/>
        <w:t>Los botiquines de primeros auxilios cont</w:t>
      </w:r>
      <w:r w:rsidR="00B96A65" w:rsidRPr="00B96A65">
        <w:rPr>
          <w:rFonts w:cs="Arial"/>
          <w:sz w:val="24"/>
        </w:rPr>
        <w:t>ienen</w:t>
      </w:r>
      <w:r w:rsidRPr="00B96A65">
        <w:rPr>
          <w:rFonts w:cs="Arial"/>
          <w:sz w:val="24"/>
        </w:rPr>
        <w:t xml:space="preserve"> los productos apropiados para el tipo de operación que se realiza en cada lugar.</w:t>
      </w:r>
    </w:p>
    <w:p w:rsidR="00B96A65" w:rsidRPr="00B96A65" w:rsidRDefault="00B96A65" w:rsidP="00617DFB">
      <w:pPr>
        <w:spacing w:before="120" w:after="120" w:line="360" w:lineRule="auto"/>
        <w:rPr>
          <w:rFonts w:cs="Arial"/>
          <w:sz w:val="24"/>
        </w:rPr>
      </w:pPr>
    </w:p>
    <w:p w:rsidR="004C2A1B" w:rsidRPr="00B96A65" w:rsidRDefault="004C2A1B" w:rsidP="00617DFB">
      <w:pPr>
        <w:pStyle w:val="Prrafodelista"/>
        <w:numPr>
          <w:ilvl w:val="0"/>
          <w:numId w:val="2"/>
        </w:numPr>
        <w:spacing w:before="120" w:after="120" w:line="360" w:lineRule="auto"/>
        <w:rPr>
          <w:rFonts w:cs="Arial"/>
          <w:sz w:val="24"/>
        </w:rPr>
      </w:pPr>
      <w:r w:rsidRPr="00B96A65">
        <w:rPr>
          <w:rFonts w:cs="Arial"/>
          <w:sz w:val="24"/>
        </w:rPr>
        <w:t>Los productos para primeros auxilios se guardan en un contened</w:t>
      </w:r>
      <w:r w:rsidR="00B96A65" w:rsidRPr="00B96A65">
        <w:rPr>
          <w:rFonts w:cs="Arial"/>
          <w:sz w:val="24"/>
        </w:rPr>
        <w:t xml:space="preserve">or sellado, el cual se revisa </w:t>
      </w:r>
      <w:r w:rsidRPr="00B96A65">
        <w:rPr>
          <w:rFonts w:cs="Arial"/>
          <w:sz w:val="24"/>
        </w:rPr>
        <w:t>periódicamente.</w:t>
      </w:r>
    </w:p>
    <w:p w:rsidR="004C2A1B" w:rsidRPr="00B96A65" w:rsidRDefault="004C2A1B" w:rsidP="00617DFB">
      <w:pPr>
        <w:spacing w:before="120" w:after="120" w:line="360" w:lineRule="auto"/>
        <w:rPr>
          <w:rFonts w:cs="Arial"/>
          <w:sz w:val="24"/>
        </w:rPr>
      </w:pPr>
    </w:p>
    <w:p w:rsidR="00331501" w:rsidRPr="00B96A65" w:rsidRDefault="00331501" w:rsidP="00617DFB">
      <w:pPr>
        <w:pStyle w:val="Textoindependienteprimerasangra"/>
        <w:spacing w:before="120" w:after="120" w:line="360" w:lineRule="auto"/>
        <w:ind w:firstLine="708"/>
        <w:rPr>
          <w:rFonts w:cs="Arial"/>
          <w:sz w:val="24"/>
        </w:rPr>
      </w:pPr>
      <w:r w:rsidRPr="00B96A65">
        <w:rPr>
          <w:rFonts w:cs="Arial"/>
          <w:sz w:val="24"/>
        </w:rPr>
        <w:t>En forma específica para el control de incendio, el titular o jefe de local evaluará anualmente los riesgos potenciales de incendio y las medidas de control existentes. El evaluador puede ser una compañía de seguros, el departamento de bomberos, alguna dependencia gubernamental, un asesor, personal capacitado. En la evaluación a lo menos revisarán:</w:t>
      </w:r>
    </w:p>
    <w:p w:rsidR="009B050C" w:rsidRPr="00B96A65" w:rsidRDefault="009B050C" w:rsidP="00617DFB">
      <w:pPr>
        <w:pStyle w:val="Textoindependienteprimerasangra"/>
        <w:spacing w:before="120" w:after="120" w:line="360" w:lineRule="auto"/>
        <w:rPr>
          <w:rFonts w:cs="Arial"/>
          <w:sz w:val="24"/>
        </w:rPr>
      </w:pPr>
    </w:p>
    <w:p w:rsidR="00331501" w:rsidRPr="00B96A65" w:rsidRDefault="00331501" w:rsidP="00617DFB">
      <w:pPr>
        <w:pStyle w:val="Prrafodelista"/>
        <w:numPr>
          <w:ilvl w:val="0"/>
          <w:numId w:val="3"/>
        </w:numPr>
        <w:spacing w:before="120" w:after="120" w:line="360" w:lineRule="auto"/>
        <w:rPr>
          <w:rFonts w:cs="Arial"/>
          <w:sz w:val="24"/>
        </w:rPr>
      </w:pPr>
      <w:r w:rsidRPr="00B96A65">
        <w:rPr>
          <w:rFonts w:cs="Arial"/>
          <w:sz w:val="24"/>
        </w:rPr>
        <w:t>las fuentes potenciales de ignición, por ejemplo cables eléctricos, fuentes de calor, calor generado por las operaciones, etc. ;</w:t>
      </w:r>
    </w:p>
    <w:p w:rsidR="00331501" w:rsidRDefault="00331501" w:rsidP="00617DFB">
      <w:pPr>
        <w:pStyle w:val="Prrafodelista"/>
        <w:numPr>
          <w:ilvl w:val="0"/>
          <w:numId w:val="3"/>
        </w:numPr>
        <w:spacing w:before="120" w:after="120" w:line="360" w:lineRule="auto"/>
        <w:rPr>
          <w:rFonts w:cs="Arial"/>
          <w:sz w:val="24"/>
        </w:rPr>
      </w:pPr>
      <w:r w:rsidRPr="00B96A65">
        <w:rPr>
          <w:rFonts w:cs="Arial"/>
          <w:sz w:val="24"/>
        </w:rPr>
        <w:t>los dispositivos de protección contra incendios, tales como cables a tierra, paredes para contener incendios, etc. ;</w:t>
      </w:r>
    </w:p>
    <w:p w:rsidR="00477017" w:rsidRPr="00B96A65" w:rsidRDefault="00477017" w:rsidP="00477017">
      <w:pPr>
        <w:pStyle w:val="Prrafodelista"/>
        <w:spacing w:before="120" w:after="120" w:line="360" w:lineRule="auto"/>
        <w:rPr>
          <w:rFonts w:cs="Arial"/>
          <w:sz w:val="24"/>
        </w:rPr>
      </w:pPr>
    </w:p>
    <w:p w:rsidR="00331501" w:rsidRPr="00B96A65" w:rsidRDefault="00331501" w:rsidP="00617DFB">
      <w:pPr>
        <w:pStyle w:val="Prrafodelista"/>
        <w:numPr>
          <w:ilvl w:val="0"/>
          <w:numId w:val="3"/>
        </w:numPr>
        <w:spacing w:before="120" w:after="120" w:line="360" w:lineRule="auto"/>
        <w:rPr>
          <w:rFonts w:cs="Arial"/>
          <w:sz w:val="24"/>
        </w:rPr>
      </w:pPr>
      <w:r w:rsidRPr="00B96A65">
        <w:rPr>
          <w:rFonts w:cs="Arial"/>
          <w:sz w:val="24"/>
        </w:rPr>
        <w:t>alarma contra incendios y equipo/sistemas de extinción de incendios, como alarmas de humo, sistema de aspersores, etc.</w:t>
      </w:r>
    </w:p>
    <w:p w:rsidR="008B4C34" w:rsidRPr="00B96A65" w:rsidRDefault="008B4C34" w:rsidP="00617DFB">
      <w:pPr>
        <w:spacing w:before="120" w:after="120" w:line="360" w:lineRule="auto"/>
        <w:rPr>
          <w:rFonts w:cs="Arial"/>
          <w:sz w:val="24"/>
        </w:rPr>
      </w:pPr>
    </w:p>
    <w:p w:rsidR="00331501" w:rsidRPr="00B96A65" w:rsidRDefault="00331501" w:rsidP="00617DFB">
      <w:pPr>
        <w:pStyle w:val="Textoindependienteprimerasangra"/>
        <w:spacing w:before="120" w:after="120" w:line="360" w:lineRule="auto"/>
        <w:ind w:firstLine="708"/>
        <w:rPr>
          <w:rFonts w:cs="Arial"/>
          <w:sz w:val="24"/>
        </w:rPr>
      </w:pPr>
      <w:r w:rsidRPr="00B96A65">
        <w:rPr>
          <w:rFonts w:cs="Arial"/>
          <w:sz w:val="24"/>
        </w:rPr>
        <w:t>L</w:t>
      </w:r>
      <w:r w:rsidR="00635227" w:rsidRPr="00B96A65">
        <w:rPr>
          <w:rFonts w:cs="Arial"/>
          <w:sz w:val="24"/>
        </w:rPr>
        <w:t>as zonas o áreas del local t</w:t>
      </w:r>
      <w:r w:rsidR="00DA13FD" w:rsidRPr="00B96A65">
        <w:rPr>
          <w:rFonts w:cs="Arial"/>
          <w:sz w:val="24"/>
        </w:rPr>
        <w:t>ienen</w:t>
      </w:r>
      <w:r w:rsidR="00635227" w:rsidRPr="00B96A65">
        <w:rPr>
          <w:rFonts w:cs="Arial"/>
          <w:sz w:val="24"/>
        </w:rPr>
        <w:t xml:space="preserve"> </w:t>
      </w:r>
      <w:r w:rsidRPr="00B96A65">
        <w:rPr>
          <w:rFonts w:cs="Arial"/>
          <w:sz w:val="24"/>
        </w:rPr>
        <w:t>un mapa o diagrama de todos los componentes del sistema contra incendios, incluyendo el equipo de protección personal, los dispositivos de supresión, las alarmas y las rutas de salida.</w:t>
      </w:r>
      <w:r w:rsidR="00A02E00">
        <w:rPr>
          <w:rFonts w:cs="Arial"/>
          <w:sz w:val="24"/>
        </w:rPr>
        <w:t xml:space="preserve"> Además, el local tiene </w:t>
      </w:r>
      <w:r w:rsidRPr="00B96A65">
        <w:rPr>
          <w:rFonts w:cs="Arial"/>
          <w:sz w:val="24"/>
        </w:rPr>
        <w:t xml:space="preserve">rutas de salida claramente marcadas </w:t>
      </w:r>
      <w:r w:rsidR="00A02E00">
        <w:rPr>
          <w:rFonts w:cs="Arial"/>
          <w:sz w:val="24"/>
        </w:rPr>
        <w:t xml:space="preserve">las cuales se </w:t>
      </w:r>
      <w:r w:rsidR="00635227" w:rsidRPr="00B96A65">
        <w:rPr>
          <w:rFonts w:cs="Arial"/>
          <w:sz w:val="24"/>
        </w:rPr>
        <w:t>mant</w:t>
      </w:r>
      <w:r w:rsidR="00DA13FD" w:rsidRPr="00B96A65">
        <w:rPr>
          <w:rFonts w:cs="Arial"/>
          <w:sz w:val="24"/>
        </w:rPr>
        <w:t>ienen</w:t>
      </w:r>
      <w:r w:rsidR="00635227" w:rsidRPr="00B96A65">
        <w:rPr>
          <w:rFonts w:cs="Arial"/>
          <w:sz w:val="24"/>
        </w:rPr>
        <w:t xml:space="preserve"> </w:t>
      </w:r>
      <w:r w:rsidRPr="00B96A65">
        <w:rPr>
          <w:rFonts w:cs="Arial"/>
          <w:sz w:val="24"/>
        </w:rPr>
        <w:t>libres de obstrucciones.</w:t>
      </w:r>
    </w:p>
    <w:p w:rsidR="009B050C" w:rsidRPr="00B96A65" w:rsidRDefault="009B050C" w:rsidP="00477017">
      <w:pPr>
        <w:pStyle w:val="Textoindependienteprimerasangra"/>
        <w:spacing w:before="120" w:after="120" w:line="360" w:lineRule="auto"/>
        <w:ind w:firstLine="0"/>
        <w:rPr>
          <w:rFonts w:cs="Arial"/>
          <w:sz w:val="24"/>
        </w:rPr>
      </w:pPr>
    </w:p>
    <w:p w:rsidR="00331501" w:rsidRPr="00B96A65" w:rsidRDefault="00331501" w:rsidP="00617DFB">
      <w:pPr>
        <w:pStyle w:val="Textoindependienteprimerasangra"/>
        <w:spacing w:before="120" w:after="120" w:line="360" w:lineRule="auto"/>
        <w:ind w:firstLine="708"/>
        <w:rPr>
          <w:rFonts w:cs="Arial"/>
          <w:sz w:val="24"/>
        </w:rPr>
      </w:pPr>
      <w:r w:rsidRPr="00B96A65">
        <w:rPr>
          <w:rFonts w:cs="Arial"/>
          <w:sz w:val="24"/>
        </w:rPr>
        <w:t xml:space="preserve">Los líquidos inflamables, como gasolina, alcohol, vapores minerales, thiner y demás solventes, etcétera, se </w:t>
      </w:r>
      <w:r w:rsidR="00DA13FD" w:rsidRPr="00B96A65">
        <w:rPr>
          <w:rFonts w:cs="Arial"/>
          <w:sz w:val="24"/>
        </w:rPr>
        <w:t xml:space="preserve">almacenan </w:t>
      </w:r>
      <w:r w:rsidRPr="00B96A65">
        <w:rPr>
          <w:rFonts w:cs="Arial"/>
          <w:sz w:val="24"/>
        </w:rPr>
        <w:t>y transporta</w:t>
      </w:r>
      <w:r w:rsidR="00DA13FD" w:rsidRPr="00B96A65">
        <w:rPr>
          <w:rFonts w:cs="Arial"/>
          <w:sz w:val="24"/>
        </w:rPr>
        <w:t>n</w:t>
      </w:r>
      <w:r w:rsidRPr="00B96A65">
        <w:rPr>
          <w:rFonts w:cs="Arial"/>
          <w:sz w:val="24"/>
        </w:rPr>
        <w:t xml:space="preserve"> en contenedores </w:t>
      </w:r>
      <w:r w:rsidRPr="00B96A65">
        <w:rPr>
          <w:rFonts w:cs="Arial"/>
          <w:sz w:val="24"/>
        </w:rPr>
        <w:lastRenderedPageBreak/>
        <w:t>seguros y etiquetados de manera adecuada indicando el contenido y los riesgos asociados con dicha sustancia.</w:t>
      </w:r>
    </w:p>
    <w:p w:rsidR="009B050C" w:rsidRPr="00B96A65" w:rsidRDefault="009B050C" w:rsidP="00477017">
      <w:pPr>
        <w:pStyle w:val="Textoindependienteprimerasangra"/>
        <w:spacing w:before="120" w:after="120" w:line="360" w:lineRule="auto"/>
        <w:ind w:firstLine="0"/>
        <w:rPr>
          <w:rFonts w:cs="Arial"/>
          <w:sz w:val="24"/>
        </w:rPr>
      </w:pPr>
    </w:p>
    <w:p w:rsidR="00A02E00" w:rsidRDefault="00331501" w:rsidP="00617DFB">
      <w:pPr>
        <w:pStyle w:val="Textoindependienteprimerasangra"/>
        <w:spacing w:before="120" w:after="120" w:line="360" w:lineRule="auto"/>
        <w:ind w:firstLine="708"/>
        <w:rPr>
          <w:rFonts w:cs="Arial"/>
          <w:sz w:val="24"/>
        </w:rPr>
      </w:pPr>
      <w:r w:rsidRPr="00B96A65">
        <w:rPr>
          <w:rFonts w:cs="Arial"/>
          <w:sz w:val="24"/>
        </w:rPr>
        <w:t>Los materiales inflamables se maneja</w:t>
      </w:r>
      <w:r w:rsidR="00A02E00">
        <w:rPr>
          <w:rFonts w:cs="Arial"/>
          <w:sz w:val="24"/>
        </w:rPr>
        <w:t>n</w:t>
      </w:r>
      <w:r w:rsidRPr="00B96A65">
        <w:rPr>
          <w:rFonts w:cs="Arial"/>
          <w:sz w:val="24"/>
        </w:rPr>
        <w:t xml:space="preserve"> de tal manera </w:t>
      </w:r>
      <w:r w:rsidR="00A02E00">
        <w:rPr>
          <w:rFonts w:cs="Arial"/>
          <w:sz w:val="24"/>
        </w:rPr>
        <w:t xml:space="preserve">de controlar </w:t>
      </w:r>
      <w:r w:rsidRPr="00B96A65">
        <w:rPr>
          <w:rFonts w:cs="Arial"/>
          <w:sz w:val="24"/>
        </w:rPr>
        <w:t>y separ</w:t>
      </w:r>
      <w:r w:rsidR="00A02E00">
        <w:rPr>
          <w:rFonts w:cs="Arial"/>
          <w:sz w:val="24"/>
        </w:rPr>
        <w:t>arlos</w:t>
      </w:r>
      <w:r w:rsidRPr="00B96A65">
        <w:rPr>
          <w:rFonts w:cs="Arial"/>
          <w:sz w:val="24"/>
        </w:rPr>
        <w:t xml:space="preserve"> de las fuentes de ignición</w:t>
      </w:r>
      <w:r w:rsidR="00A02E00">
        <w:rPr>
          <w:rFonts w:cs="Arial"/>
          <w:sz w:val="24"/>
        </w:rPr>
        <w:t>, manteniendo las siguientes exigencias hacías los trabajadores y clientes del local:</w:t>
      </w:r>
    </w:p>
    <w:p w:rsidR="007F52D4" w:rsidRDefault="007F52D4" w:rsidP="00617DFB">
      <w:pPr>
        <w:pStyle w:val="Textoindependienteprimerasangra"/>
        <w:spacing w:before="120" w:after="120" w:line="360" w:lineRule="auto"/>
        <w:rPr>
          <w:rFonts w:cs="Arial"/>
          <w:sz w:val="24"/>
        </w:rPr>
      </w:pPr>
    </w:p>
    <w:p w:rsidR="00331501" w:rsidRPr="00B96A65" w:rsidRDefault="00331501" w:rsidP="00617DFB">
      <w:pPr>
        <w:pStyle w:val="Textoindependienteprimerasangra"/>
        <w:spacing w:before="120" w:after="120" w:line="360" w:lineRule="auto"/>
        <w:rPr>
          <w:rFonts w:cs="Arial"/>
          <w:sz w:val="24"/>
        </w:rPr>
      </w:pPr>
      <w:r w:rsidRPr="00B96A65">
        <w:rPr>
          <w:rFonts w:cs="Arial"/>
          <w:sz w:val="24"/>
        </w:rPr>
        <w:t xml:space="preserve"> </w:t>
      </w:r>
    </w:p>
    <w:p w:rsidR="008B4C34" w:rsidRPr="00B96A65" w:rsidRDefault="00331501" w:rsidP="00617DFB">
      <w:pPr>
        <w:pStyle w:val="Prrafodelista"/>
        <w:numPr>
          <w:ilvl w:val="0"/>
          <w:numId w:val="4"/>
        </w:numPr>
        <w:spacing w:before="120" w:after="120" w:line="360" w:lineRule="auto"/>
        <w:rPr>
          <w:rFonts w:cs="Arial"/>
          <w:sz w:val="24"/>
        </w:rPr>
      </w:pPr>
      <w:r w:rsidRPr="00B96A65">
        <w:rPr>
          <w:rFonts w:cs="Arial"/>
          <w:sz w:val="24"/>
        </w:rPr>
        <w:t>No fumar alrededor de las áreas donde se almacenan materiales inflamables ni en los lugares donde se les utiliza.</w:t>
      </w:r>
    </w:p>
    <w:p w:rsidR="008B4C34" w:rsidRPr="00B96A65" w:rsidRDefault="00331501" w:rsidP="00617DFB">
      <w:pPr>
        <w:pStyle w:val="Prrafodelista"/>
        <w:numPr>
          <w:ilvl w:val="0"/>
          <w:numId w:val="4"/>
        </w:numPr>
        <w:spacing w:before="120" w:after="120" w:line="360" w:lineRule="auto"/>
        <w:rPr>
          <w:rFonts w:cs="Arial"/>
          <w:sz w:val="24"/>
        </w:rPr>
      </w:pPr>
      <w:r w:rsidRPr="00B96A65">
        <w:rPr>
          <w:rFonts w:cs="Arial"/>
          <w:sz w:val="24"/>
        </w:rPr>
        <w:t>Mantener los dispositivos de calentamiento (como calentadores, pistolas de bengalas, etc.) separados de todos los materiales combustibles.</w:t>
      </w:r>
    </w:p>
    <w:p w:rsidR="008B4C34" w:rsidRPr="00B96A65" w:rsidRDefault="00331501" w:rsidP="00617DFB">
      <w:pPr>
        <w:pStyle w:val="Prrafodelista"/>
        <w:numPr>
          <w:ilvl w:val="0"/>
          <w:numId w:val="4"/>
        </w:numPr>
        <w:spacing w:before="120" w:after="120" w:line="360" w:lineRule="auto"/>
        <w:rPr>
          <w:rFonts w:cs="Arial"/>
          <w:sz w:val="24"/>
        </w:rPr>
      </w:pPr>
      <w:r w:rsidRPr="00B96A65">
        <w:rPr>
          <w:rFonts w:cs="Arial"/>
          <w:sz w:val="24"/>
        </w:rPr>
        <w:t>Mantener los materiales inflamables a una distancia segura de los transformadores, subestaciones, tanques de combustible y depósitos de armas.</w:t>
      </w:r>
    </w:p>
    <w:p w:rsidR="008B4C34" w:rsidRPr="00B96A65" w:rsidRDefault="00331501" w:rsidP="00617DFB">
      <w:pPr>
        <w:pStyle w:val="Prrafodelista"/>
        <w:numPr>
          <w:ilvl w:val="0"/>
          <w:numId w:val="4"/>
        </w:numPr>
        <w:spacing w:before="120" w:after="120" w:line="360" w:lineRule="auto"/>
        <w:rPr>
          <w:rFonts w:cs="Arial"/>
          <w:sz w:val="24"/>
        </w:rPr>
      </w:pPr>
      <w:r w:rsidRPr="00B96A65">
        <w:rPr>
          <w:rFonts w:cs="Arial"/>
          <w:sz w:val="24"/>
        </w:rPr>
        <w:t>Utilizar contenedores apoyados en tierra para transferir líquidos inflamables.</w:t>
      </w:r>
    </w:p>
    <w:p w:rsidR="008B4C34" w:rsidRPr="00B96A65" w:rsidRDefault="00331501" w:rsidP="00617DFB">
      <w:pPr>
        <w:pStyle w:val="Prrafodelista"/>
        <w:numPr>
          <w:ilvl w:val="0"/>
          <w:numId w:val="4"/>
        </w:numPr>
        <w:spacing w:before="120" w:after="120" w:line="360" w:lineRule="auto"/>
        <w:rPr>
          <w:rFonts w:cs="Arial"/>
          <w:sz w:val="24"/>
        </w:rPr>
      </w:pPr>
      <w:r w:rsidRPr="00B96A65">
        <w:rPr>
          <w:rFonts w:cs="Arial"/>
          <w:sz w:val="24"/>
        </w:rPr>
        <w:t>Los extintores descargados o dañados deben reemplazarse inmediatamente.</w:t>
      </w:r>
    </w:p>
    <w:p w:rsidR="008B4C34" w:rsidRPr="00B96A65" w:rsidRDefault="00331501" w:rsidP="00617DFB">
      <w:pPr>
        <w:pStyle w:val="Prrafodelista"/>
        <w:numPr>
          <w:ilvl w:val="0"/>
          <w:numId w:val="4"/>
        </w:numPr>
        <w:spacing w:before="120" w:after="120" w:line="360" w:lineRule="auto"/>
        <w:rPr>
          <w:rFonts w:cs="Arial"/>
          <w:sz w:val="24"/>
        </w:rPr>
      </w:pPr>
      <w:r w:rsidRPr="00B96A65">
        <w:rPr>
          <w:rFonts w:cs="Arial"/>
          <w:sz w:val="24"/>
        </w:rPr>
        <w:t xml:space="preserve">Los incidentes que requieran el uso de equipo de protección personal contra incendios o de los dispositivos de supresión (por ejemplo: extintores, mangueras, aspersores, etc.) se deben reportar al </w:t>
      </w:r>
      <w:r w:rsidR="00635227" w:rsidRPr="00B96A65">
        <w:rPr>
          <w:rFonts w:cs="Arial"/>
          <w:sz w:val="24"/>
        </w:rPr>
        <w:t xml:space="preserve">jefe de local </w:t>
      </w:r>
      <w:r w:rsidRPr="00B96A65">
        <w:rPr>
          <w:rFonts w:cs="Arial"/>
          <w:sz w:val="24"/>
        </w:rPr>
        <w:t>responsable para su investigación.</w:t>
      </w:r>
    </w:p>
    <w:p w:rsidR="008B4C34" w:rsidRPr="00B96A65" w:rsidRDefault="00331501" w:rsidP="00617DFB">
      <w:pPr>
        <w:pStyle w:val="Prrafodelista"/>
        <w:numPr>
          <w:ilvl w:val="0"/>
          <w:numId w:val="4"/>
        </w:numPr>
        <w:spacing w:before="120" w:after="120" w:line="360" w:lineRule="auto"/>
        <w:rPr>
          <w:rFonts w:cs="Arial"/>
          <w:sz w:val="24"/>
        </w:rPr>
      </w:pPr>
      <w:r w:rsidRPr="00B96A65">
        <w:rPr>
          <w:rFonts w:cs="Arial"/>
          <w:sz w:val="24"/>
        </w:rPr>
        <w:t>Todo el equipo de protección personal, los dispositivos de supresión de incendios y los sistemas de alarmas se deben mantener de acuerdo con las especificaciones del fabricante.</w:t>
      </w:r>
    </w:p>
    <w:p w:rsidR="00331501" w:rsidRPr="00B96A65" w:rsidRDefault="00331501" w:rsidP="00617DFB">
      <w:pPr>
        <w:pStyle w:val="Prrafodelista"/>
        <w:numPr>
          <w:ilvl w:val="0"/>
          <w:numId w:val="4"/>
        </w:numPr>
        <w:spacing w:before="120" w:after="120" w:line="360" w:lineRule="auto"/>
        <w:rPr>
          <w:rFonts w:cs="Arial"/>
          <w:sz w:val="24"/>
        </w:rPr>
      </w:pPr>
      <w:r w:rsidRPr="00B96A65">
        <w:rPr>
          <w:rFonts w:cs="Arial"/>
          <w:sz w:val="24"/>
        </w:rPr>
        <w:t>Todo el personal debe estar capacitado para el uso correcto de extintores, con cursos de entrenamientos tanto teóricos como prácticos en la lucha contra el fuego.</w:t>
      </w:r>
    </w:p>
    <w:p w:rsidR="00331501" w:rsidRPr="00B96A65" w:rsidRDefault="00331501" w:rsidP="00617DFB">
      <w:pPr>
        <w:spacing w:before="120" w:after="120" w:line="360" w:lineRule="auto"/>
        <w:rPr>
          <w:rFonts w:cs="Arial"/>
          <w:sz w:val="24"/>
        </w:rPr>
      </w:pPr>
    </w:p>
    <w:p w:rsidR="009B050C" w:rsidRPr="00B96A65" w:rsidRDefault="009B050C" w:rsidP="00617DFB">
      <w:pPr>
        <w:pStyle w:val="Textoindependienteprimerasangra"/>
        <w:spacing w:before="120" w:after="120" w:line="360" w:lineRule="auto"/>
        <w:rPr>
          <w:rFonts w:cs="Arial"/>
          <w:sz w:val="24"/>
        </w:rPr>
      </w:pPr>
    </w:p>
    <w:p w:rsidR="002D441A" w:rsidRPr="00F4183B" w:rsidRDefault="00635227" w:rsidP="00617DFB">
      <w:pPr>
        <w:pStyle w:val="Textoindependienteprimerasangra"/>
        <w:spacing w:before="120" w:after="120" w:line="360" w:lineRule="auto"/>
        <w:ind w:firstLine="708"/>
        <w:rPr>
          <w:rFonts w:cs="Arial"/>
          <w:sz w:val="24"/>
        </w:rPr>
      </w:pPr>
      <w:r w:rsidRPr="00F4183B">
        <w:rPr>
          <w:rFonts w:cs="Arial"/>
          <w:sz w:val="24"/>
        </w:rPr>
        <w:t>Las instalaciones</w:t>
      </w:r>
      <w:r w:rsidR="002D441A" w:rsidRPr="00F4183B">
        <w:rPr>
          <w:rFonts w:cs="Arial"/>
          <w:sz w:val="24"/>
        </w:rPr>
        <w:t xml:space="preserve"> de la</w:t>
      </w:r>
      <w:r w:rsidR="00477017" w:rsidRPr="00F4183B">
        <w:rPr>
          <w:rFonts w:cs="Arial"/>
          <w:sz w:val="24"/>
        </w:rPr>
        <w:t xml:space="preserve"> Planta de fundición</w:t>
      </w:r>
      <w:r w:rsidRPr="00F4183B">
        <w:rPr>
          <w:rFonts w:cs="Arial"/>
          <w:sz w:val="24"/>
        </w:rPr>
        <w:t xml:space="preserve"> </w:t>
      </w:r>
      <w:r w:rsidR="001C2710" w:rsidRPr="00F4183B">
        <w:rPr>
          <w:rFonts w:cs="Arial"/>
          <w:sz w:val="24"/>
        </w:rPr>
        <w:t>cuentan</w:t>
      </w:r>
      <w:r w:rsidRPr="00F4183B">
        <w:rPr>
          <w:rFonts w:cs="Arial"/>
          <w:sz w:val="24"/>
        </w:rPr>
        <w:t xml:space="preserve"> con sistema de control de incendios</w:t>
      </w:r>
      <w:r w:rsidR="002D441A" w:rsidRPr="00F4183B">
        <w:rPr>
          <w:rFonts w:cs="Arial"/>
          <w:sz w:val="24"/>
        </w:rPr>
        <w:t>, el cual ya fue presentado y autorizado por la autoridad de la SEREMI de Salud, y forma parte de la carpeta de la clasificación de la actividad.</w:t>
      </w:r>
      <w:r w:rsidRPr="00F4183B">
        <w:rPr>
          <w:rFonts w:cs="Arial"/>
          <w:sz w:val="24"/>
        </w:rPr>
        <w:t xml:space="preserve"> </w:t>
      </w:r>
      <w:r w:rsidR="002D441A" w:rsidRPr="00F4183B">
        <w:rPr>
          <w:rFonts w:cs="Arial"/>
          <w:sz w:val="24"/>
        </w:rPr>
        <w:t xml:space="preserve"> Al respecto, se informó el </w:t>
      </w:r>
      <w:r w:rsidR="008B4C34" w:rsidRPr="00F4183B">
        <w:rPr>
          <w:rFonts w:cs="Arial"/>
          <w:sz w:val="24"/>
        </w:rPr>
        <w:t>número</w:t>
      </w:r>
      <w:r w:rsidR="00423968" w:rsidRPr="00F4183B">
        <w:rPr>
          <w:rFonts w:cs="Arial"/>
          <w:sz w:val="24"/>
        </w:rPr>
        <w:t>, tipo y potencial de extinción de los extintores</w:t>
      </w:r>
      <w:r w:rsidR="002D441A" w:rsidRPr="00F4183B">
        <w:rPr>
          <w:rFonts w:cs="Arial"/>
          <w:sz w:val="24"/>
        </w:rPr>
        <w:t xml:space="preserve">, se presentó </w:t>
      </w:r>
      <w:r w:rsidR="00423968" w:rsidRPr="00F4183B">
        <w:rPr>
          <w:rFonts w:cs="Arial"/>
          <w:sz w:val="24"/>
        </w:rPr>
        <w:t xml:space="preserve">la red húmeda y/o seca </w:t>
      </w:r>
      <w:r w:rsidR="002D441A" w:rsidRPr="00F4183B">
        <w:rPr>
          <w:rFonts w:cs="Arial"/>
          <w:sz w:val="24"/>
        </w:rPr>
        <w:t xml:space="preserve">todo </w:t>
      </w:r>
      <w:r w:rsidR="00423968" w:rsidRPr="00F4183B">
        <w:rPr>
          <w:rFonts w:cs="Arial"/>
          <w:sz w:val="24"/>
        </w:rPr>
        <w:t>conforme a lo dispuesto en el D.S. 594/99 del MINSAL, la Circular 95/98 de la SEREMI MINVU.</w:t>
      </w:r>
    </w:p>
    <w:p w:rsidR="009B050C" w:rsidRDefault="009B050C" w:rsidP="00617DFB">
      <w:pPr>
        <w:pStyle w:val="Textoindependiente"/>
        <w:spacing w:before="120" w:line="360" w:lineRule="auto"/>
        <w:rPr>
          <w:rFonts w:cs="Arial"/>
          <w:sz w:val="24"/>
        </w:rPr>
      </w:pPr>
    </w:p>
    <w:p w:rsidR="00943BC2" w:rsidRPr="00557428" w:rsidRDefault="00943BC2" w:rsidP="00617DFB">
      <w:pPr>
        <w:pStyle w:val="Textoindependienteprimerasangra"/>
        <w:spacing w:before="120" w:after="120" w:line="360" w:lineRule="auto"/>
        <w:ind w:firstLine="708"/>
        <w:rPr>
          <w:rFonts w:cs="Arial"/>
          <w:sz w:val="24"/>
        </w:rPr>
      </w:pPr>
      <w:r w:rsidRPr="00557428">
        <w:rPr>
          <w:rFonts w:cs="Arial"/>
          <w:sz w:val="24"/>
        </w:rPr>
        <w:t xml:space="preserve">Las actividades del personal se desarrollan en forma ordenada y limpia, manteniendo los pasillos y lugares de trabajo despejados; el abastecimiento de agua potable y alcantarillado es </w:t>
      </w:r>
      <w:r w:rsidR="001C2710">
        <w:rPr>
          <w:rFonts w:cs="Arial"/>
          <w:sz w:val="24"/>
        </w:rPr>
        <w:t xml:space="preserve">mediante </w:t>
      </w:r>
      <w:r w:rsidRPr="00557428">
        <w:rPr>
          <w:rFonts w:cs="Arial"/>
          <w:sz w:val="24"/>
        </w:rPr>
        <w:t>el Sistema Sanitario</w:t>
      </w:r>
      <w:r w:rsidR="001C2710">
        <w:rPr>
          <w:rFonts w:cs="Arial"/>
          <w:sz w:val="24"/>
        </w:rPr>
        <w:t xml:space="preserve"> Particular </w:t>
      </w:r>
      <w:r w:rsidRPr="00557428">
        <w:rPr>
          <w:rFonts w:cs="Arial"/>
          <w:sz w:val="24"/>
        </w:rPr>
        <w:t xml:space="preserve">y se encuentran aprobados los proyectos sanitarios por parte de la Autoridad Sanitaria de la SEREMI de Salud </w:t>
      </w:r>
    </w:p>
    <w:p w:rsidR="00943BC2" w:rsidRPr="00557428" w:rsidRDefault="00943BC2" w:rsidP="00617DFB">
      <w:pPr>
        <w:pStyle w:val="Textoindependienteprimerasangra"/>
        <w:spacing w:before="120" w:after="120" w:line="360" w:lineRule="auto"/>
        <w:rPr>
          <w:rFonts w:cs="Arial"/>
          <w:sz w:val="24"/>
        </w:rPr>
      </w:pPr>
    </w:p>
    <w:p w:rsidR="00943BC2" w:rsidRPr="00557428" w:rsidRDefault="00943BC2" w:rsidP="00617DFB">
      <w:pPr>
        <w:pStyle w:val="Textoindependienteprimerasangra"/>
        <w:spacing w:before="120" w:after="120" w:line="360" w:lineRule="auto"/>
        <w:ind w:firstLine="708"/>
        <w:rPr>
          <w:rFonts w:cs="Arial"/>
          <w:sz w:val="24"/>
        </w:rPr>
      </w:pPr>
      <w:r w:rsidRPr="00557428">
        <w:rPr>
          <w:rFonts w:cs="Arial"/>
          <w:sz w:val="24"/>
        </w:rPr>
        <w:t>Para el servicio y bienestar de los trabajadores, las instalaciones cuentan con servicios higiénicos, casilleros y comedores reglamentarios (se adjuntan Planos), además el diseño permite la ventilación natural y forzada del recinto lo cual provee un volumen de aire suficiente.</w:t>
      </w:r>
    </w:p>
    <w:p w:rsidR="00943BC2" w:rsidRPr="00557428" w:rsidRDefault="00943BC2" w:rsidP="00617DFB">
      <w:pPr>
        <w:pStyle w:val="Textoindependienteprimerasangra"/>
        <w:spacing w:before="120" w:after="120" w:line="360" w:lineRule="auto"/>
        <w:rPr>
          <w:rFonts w:cs="Arial"/>
          <w:sz w:val="24"/>
        </w:rPr>
      </w:pPr>
    </w:p>
    <w:p w:rsidR="00943BC2" w:rsidRPr="001C2710" w:rsidRDefault="00943BC2" w:rsidP="00617DFB">
      <w:pPr>
        <w:pStyle w:val="Textoindependienteprimerasangra"/>
        <w:spacing w:before="120" w:after="120" w:line="360" w:lineRule="auto"/>
        <w:ind w:firstLine="708"/>
        <w:rPr>
          <w:rFonts w:cs="Arial"/>
          <w:color w:val="FF0000"/>
          <w:sz w:val="24"/>
        </w:rPr>
      </w:pPr>
      <w:r w:rsidRPr="00557428">
        <w:rPr>
          <w:rFonts w:cs="Arial"/>
          <w:sz w:val="24"/>
        </w:rPr>
        <w:t xml:space="preserve">La instalación de los equipos fue correctamente instalada con protección y </w:t>
      </w:r>
      <w:r w:rsidRPr="00F4183B">
        <w:rPr>
          <w:rFonts w:cs="Arial"/>
          <w:sz w:val="24"/>
        </w:rPr>
        <w:t>un programa de mantenimiento preventivo, sumado a que toda la instalación eléctrica, de gas y combusti</w:t>
      </w:r>
      <w:r w:rsidR="008E3FDC" w:rsidRPr="00F4183B">
        <w:rPr>
          <w:rFonts w:cs="Arial"/>
          <w:sz w:val="24"/>
        </w:rPr>
        <w:t>ble cumple con la normativa SEC (se adjunta Certificado TE1).</w:t>
      </w:r>
    </w:p>
    <w:p w:rsidR="00943BC2" w:rsidRPr="00557428" w:rsidRDefault="00943BC2" w:rsidP="00617DFB">
      <w:pPr>
        <w:pStyle w:val="Textoindependienteprimerasangra"/>
        <w:spacing w:before="120" w:after="120" w:line="360" w:lineRule="auto"/>
        <w:rPr>
          <w:rFonts w:cs="Arial"/>
          <w:sz w:val="24"/>
        </w:rPr>
      </w:pPr>
    </w:p>
    <w:p w:rsidR="00943BC2" w:rsidRPr="00557428" w:rsidRDefault="00943BC2" w:rsidP="00617DFB">
      <w:pPr>
        <w:pStyle w:val="Textoindependienteprimerasangra"/>
        <w:spacing w:before="120" w:after="120" w:line="360" w:lineRule="auto"/>
        <w:ind w:firstLine="708"/>
        <w:rPr>
          <w:rFonts w:cs="Arial"/>
          <w:sz w:val="24"/>
        </w:rPr>
      </w:pPr>
      <w:r w:rsidRPr="00557428">
        <w:rPr>
          <w:rFonts w:cs="Arial"/>
          <w:sz w:val="24"/>
        </w:rPr>
        <w:t xml:space="preserve">Todos los operarios cuentan con elementos de protección personal de acuerdo al riesgo y su respectiva certificación de calidad, lo cual es periódicamente chequeado por el Dpto. de SSO Junto con lo anterior, SSO realiza evaluaciones ambientales de los posibles agentes contaminantes en los lugares de trabajo con el mutual (polvo, solventes, ruidos, exposición al frio o calor, etc.).  </w:t>
      </w:r>
    </w:p>
    <w:p w:rsidR="00943BC2" w:rsidRDefault="00943BC2" w:rsidP="00617DFB">
      <w:pPr>
        <w:pStyle w:val="Textoindependienteprimerasangra"/>
        <w:spacing w:before="120" w:after="120" w:line="360" w:lineRule="auto"/>
        <w:rPr>
          <w:rFonts w:cs="Arial"/>
          <w:sz w:val="24"/>
        </w:rPr>
      </w:pPr>
    </w:p>
    <w:p w:rsidR="00AA2B09" w:rsidRPr="00557428" w:rsidRDefault="00AA2B09" w:rsidP="00617DFB">
      <w:pPr>
        <w:pStyle w:val="Textoindependienteprimerasangra"/>
        <w:spacing w:before="120" w:after="120" w:line="360" w:lineRule="auto"/>
        <w:rPr>
          <w:rFonts w:cs="Arial"/>
          <w:sz w:val="24"/>
        </w:rPr>
      </w:pPr>
    </w:p>
    <w:p w:rsidR="00943BC2" w:rsidRDefault="00943BC2" w:rsidP="00617DFB">
      <w:pPr>
        <w:pStyle w:val="Textoindependienteprimerasangra"/>
        <w:spacing w:before="120" w:after="120" w:line="360" w:lineRule="auto"/>
        <w:ind w:firstLine="708"/>
        <w:rPr>
          <w:rFonts w:cs="Arial"/>
          <w:sz w:val="24"/>
        </w:rPr>
      </w:pPr>
      <w:r w:rsidRPr="00557428">
        <w:rPr>
          <w:rFonts w:cs="Arial"/>
          <w:sz w:val="24"/>
        </w:rPr>
        <w:t>Las instalaciones cumplen con:</w:t>
      </w:r>
    </w:p>
    <w:p w:rsidR="00AA2B09" w:rsidRDefault="00AA2B09" w:rsidP="00617DFB">
      <w:pPr>
        <w:pStyle w:val="Textoindependienteprimerasangra"/>
        <w:spacing w:before="120" w:after="120" w:line="360" w:lineRule="auto"/>
        <w:rPr>
          <w:rFonts w:cs="Arial"/>
          <w:sz w:val="24"/>
        </w:rPr>
      </w:pPr>
    </w:p>
    <w:p w:rsidR="00943BC2" w:rsidRPr="00557428" w:rsidRDefault="00943BC2" w:rsidP="00617DFB">
      <w:pPr>
        <w:pStyle w:val="Textoindependienteprimerasangra"/>
        <w:numPr>
          <w:ilvl w:val="0"/>
          <w:numId w:val="12"/>
        </w:numPr>
        <w:spacing w:before="120" w:after="120" w:line="360" w:lineRule="auto"/>
        <w:ind w:left="1077" w:hanging="357"/>
        <w:rPr>
          <w:rFonts w:cs="Arial"/>
          <w:sz w:val="24"/>
        </w:rPr>
      </w:pPr>
      <w:r w:rsidRPr="00557428">
        <w:rPr>
          <w:rFonts w:cs="Arial"/>
          <w:sz w:val="24"/>
        </w:rPr>
        <w:t>Ley 16.744 “Establece Normas sobre Accidentes de Trabajo y Enfermedades Profesionales”</w:t>
      </w:r>
    </w:p>
    <w:p w:rsidR="00943BC2" w:rsidRPr="00557428" w:rsidRDefault="00943BC2" w:rsidP="00617DFB">
      <w:pPr>
        <w:pStyle w:val="Textoindependienteprimerasangra"/>
        <w:numPr>
          <w:ilvl w:val="0"/>
          <w:numId w:val="12"/>
        </w:numPr>
        <w:spacing w:before="120" w:after="120" w:line="360" w:lineRule="auto"/>
        <w:ind w:left="1077" w:hanging="357"/>
        <w:rPr>
          <w:rFonts w:cs="Arial"/>
          <w:sz w:val="24"/>
        </w:rPr>
      </w:pPr>
      <w:r w:rsidRPr="00557428">
        <w:rPr>
          <w:rFonts w:cs="Arial"/>
          <w:sz w:val="24"/>
        </w:rPr>
        <w:t>D.F.L. 725/67 “Código Sanitario”</w:t>
      </w:r>
    </w:p>
    <w:p w:rsidR="00943BC2" w:rsidRPr="00557428" w:rsidRDefault="00943BC2" w:rsidP="00617DFB">
      <w:pPr>
        <w:pStyle w:val="Textoindependienteprimerasangra"/>
        <w:numPr>
          <w:ilvl w:val="0"/>
          <w:numId w:val="12"/>
        </w:numPr>
        <w:spacing w:before="120" w:after="120" w:line="360" w:lineRule="auto"/>
        <w:ind w:left="1077" w:hanging="357"/>
        <w:rPr>
          <w:rFonts w:cs="Arial"/>
          <w:sz w:val="24"/>
        </w:rPr>
      </w:pPr>
      <w:r w:rsidRPr="00557428">
        <w:rPr>
          <w:rFonts w:cs="Arial"/>
          <w:sz w:val="24"/>
        </w:rPr>
        <w:t>D.S. 47/92 “Ordenanza General de Construcción y Urbanismo”</w:t>
      </w:r>
    </w:p>
    <w:p w:rsidR="00943BC2" w:rsidRPr="00557428" w:rsidRDefault="00943BC2" w:rsidP="00617DFB">
      <w:pPr>
        <w:pStyle w:val="Textoindependienteprimerasangra"/>
        <w:numPr>
          <w:ilvl w:val="0"/>
          <w:numId w:val="12"/>
        </w:numPr>
        <w:spacing w:before="120" w:after="120" w:line="360" w:lineRule="auto"/>
        <w:ind w:left="1077" w:hanging="357"/>
        <w:rPr>
          <w:rFonts w:cs="Arial"/>
          <w:sz w:val="24"/>
        </w:rPr>
      </w:pPr>
      <w:r w:rsidRPr="00557428">
        <w:rPr>
          <w:rFonts w:cs="Arial"/>
          <w:sz w:val="24"/>
        </w:rPr>
        <w:t>D.S. 594/99 “Condiciones Sanitarias y Ambientales Básicas en los lugares de trabajo”</w:t>
      </w:r>
    </w:p>
    <w:p w:rsidR="00943BC2" w:rsidRPr="00557428" w:rsidRDefault="00943BC2" w:rsidP="00617DFB">
      <w:pPr>
        <w:pStyle w:val="Textoindependienteprimerasangra"/>
        <w:numPr>
          <w:ilvl w:val="0"/>
          <w:numId w:val="12"/>
        </w:numPr>
        <w:spacing w:before="120" w:after="120" w:line="360" w:lineRule="auto"/>
        <w:ind w:left="1077" w:hanging="357"/>
        <w:rPr>
          <w:rFonts w:cs="Arial"/>
          <w:sz w:val="24"/>
        </w:rPr>
      </w:pPr>
      <w:r w:rsidRPr="00557428">
        <w:rPr>
          <w:rFonts w:cs="Arial"/>
          <w:sz w:val="24"/>
        </w:rPr>
        <w:t xml:space="preserve">D.S. 146/97 “Norma de Emisión de Ruidos Molestos Generados por Fuentes Fijas” </w:t>
      </w:r>
    </w:p>
    <w:p w:rsidR="00943BC2" w:rsidRPr="00557428" w:rsidRDefault="00943BC2" w:rsidP="00617DFB">
      <w:pPr>
        <w:pStyle w:val="Textoindependienteprimerasangra"/>
        <w:numPr>
          <w:ilvl w:val="0"/>
          <w:numId w:val="12"/>
        </w:numPr>
        <w:spacing w:before="120" w:after="120" w:line="360" w:lineRule="auto"/>
        <w:ind w:left="1077" w:hanging="357"/>
        <w:rPr>
          <w:rFonts w:cs="Arial"/>
          <w:sz w:val="24"/>
        </w:rPr>
      </w:pPr>
      <w:r w:rsidRPr="00557428">
        <w:rPr>
          <w:rFonts w:cs="Arial"/>
          <w:sz w:val="24"/>
        </w:rPr>
        <w:t>D.S. 144/61 “Establece Normas para evitar Emanaciones o Contaminantes Atmosféricos de cualquier Naturaleza”.</w:t>
      </w:r>
    </w:p>
    <w:p w:rsidR="00943BC2" w:rsidRPr="00557428" w:rsidRDefault="00943BC2" w:rsidP="00617DFB">
      <w:pPr>
        <w:pStyle w:val="Textoindependienteprimerasangra"/>
        <w:numPr>
          <w:ilvl w:val="0"/>
          <w:numId w:val="12"/>
        </w:numPr>
        <w:spacing w:before="120" w:after="120" w:line="360" w:lineRule="auto"/>
        <w:ind w:left="1077" w:hanging="357"/>
        <w:rPr>
          <w:rFonts w:cs="Arial"/>
          <w:sz w:val="24"/>
        </w:rPr>
      </w:pPr>
      <w:r w:rsidRPr="00557428">
        <w:rPr>
          <w:rFonts w:cs="Arial"/>
          <w:sz w:val="24"/>
        </w:rPr>
        <w:t>D.S. 4/92 “Establece Normas de Emisión de Material Particulado a Fuentes Puntuales y Grupales”</w:t>
      </w:r>
    </w:p>
    <w:p w:rsidR="00943BC2" w:rsidRPr="00557428" w:rsidRDefault="00943BC2" w:rsidP="00617DFB">
      <w:pPr>
        <w:pStyle w:val="Textoindependienteprimerasangra"/>
        <w:numPr>
          <w:ilvl w:val="0"/>
          <w:numId w:val="12"/>
        </w:numPr>
        <w:spacing w:before="120" w:after="120" w:line="360" w:lineRule="auto"/>
        <w:ind w:left="1077" w:hanging="357"/>
        <w:rPr>
          <w:rFonts w:cs="Arial"/>
          <w:sz w:val="24"/>
        </w:rPr>
      </w:pPr>
      <w:r w:rsidRPr="00557428">
        <w:rPr>
          <w:rFonts w:cs="Arial"/>
          <w:sz w:val="24"/>
        </w:rPr>
        <w:t xml:space="preserve">Resolución 5081 “Establece Normas de Declaración y Seguimiento de Desechos Sólidos Industriales” </w:t>
      </w:r>
    </w:p>
    <w:p w:rsidR="00943BC2" w:rsidRPr="00557428" w:rsidRDefault="00943BC2" w:rsidP="00617DFB">
      <w:pPr>
        <w:pStyle w:val="Textoindependienteprimerasangra"/>
        <w:numPr>
          <w:ilvl w:val="0"/>
          <w:numId w:val="12"/>
        </w:numPr>
        <w:spacing w:before="120" w:after="120" w:line="360" w:lineRule="auto"/>
        <w:ind w:left="1077" w:hanging="357"/>
        <w:rPr>
          <w:rFonts w:cs="Arial"/>
          <w:sz w:val="24"/>
        </w:rPr>
      </w:pPr>
      <w:r w:rsidRPr="00557428">
        <w:rPr>
          <w:rFonts w:cs="Arial"/>
          <w:sz w:val="24"/>
        </w:rPr>
        <w:t xml:space="preserve">D.F.L. 1 “Código Sanitario” </w:t>
      </w:r>
    </w:p>
    <w:p w:rsidR="006E3679" w:rsidRPr="00557428" w:rsidRDefault="006E3679" w:rsidP="00617DFB">
      <w:pPr>
        <w:pStyle w:val="Textoindependienteprimerasangra"/>
        <w:spacing w:before="120" w:after="120" w:line="360" w:lineRule="auto"/>
        <w:rPr>
          <w:rFonts w:cs="Arial"/>
          <w:sz w:val="24"/>
        </w:rPr>
      </w:pPr>
    </w:p>
    <w:p w:rsidR="006E3679" w:rsidRDefault="006E3679" w:rsidP="00617DFB">
      <w:pPr>
        <w:pStyle w:val="Textoindependienteprimerasangra"/>
        <w:spacing w:before="120" w:after="120" w:line="360" w:lineRule="auto"/>
        <w:rPr>
          <w:rFonts w:cs="Arial"/>
          <w:sz w:val="24"/>
        </w:rPr>
      </w:pPr>
    </w:p>
    <w:p w:rsidR="00C70191" w:rsidRDefault="00C70191" w:rsidP="00617DFB">
      <w:pPr>
        <w:pStyle w:val="Textoindependienteprimerasangra"/>
        <w:spacing w:before="120" w:after="120" w:line="360" w:lineRule="auto"/>
        <w:rPr>
          <w:rFonts w:cs="Arial"/>
          <w:sz w:val="24"/>
        </w:rPr>
      </w:pPr>
    </w:p>
    <w:p w:rsidR="00C70191" w:rsidRDefault="00C70191" w:rsidP="00617DFB">
      <w:pPr>
        <w:pStyle w:val="Textoindependienteprimerasangra"/>
        <w:spacing w:before="120" w:after="120" w:line="360" w:lineRule="auto"/>
        <w:rPr>
          <w:rFonts w:cs="Arial"/>
          <w:sz w:val="24"/>
        </w:rPr>
      </w:pPr>
    </w:p>
    <w:p w:rsidR="00C70191" w:rsidRDefault="00C70191" w:rsidP="00617DFB">
      <w:pPr>
        <w:pStyle w:val="Textoindependienteprimerasangra"/>
        <w:spacing w:before="120" w:after="120" w:line="360" w:lineRule="auto"/>
        <w:rPr>
          <w:rFonts w:cs="Arial"/>
          <w:sz w:val="24"/>
        </w:rPr>
      </w:pPr>
    </w:p>
    <w:p w:rsidR="00C70191" w:rsidRDefault="00C70191" w:rsidP="00617DFB">
      <w:pPr>
        <w:pStyle w:val="Textoindependienteprimerasangra"/>
        <w:spacing w:before="120" w:after="120" w:line="360" w:lineRule="auto"/>
        <w:rPr>
          <w:rFonts w:cs="Arial"/>
          <w:sz w:val="24"/>
        </w:rPr>
      </w:pPr>
    </w:p>
    <w:p w:rsidR="00C70191" w:rsidRPr="00557428" w:rsidRDefault="00C70191" w:rsidP="00617DFB">
      <w:pPr>
        <w:pStyle w:val="Textoindependienteprimerasangra"/>
        <w:spacing w:before="120" w:after="120" w:line="360" w:lineRule="auto"/>
        <w:rPr>
          <w:rFonts w:cs="Arial"/>
          <w:sz w:val="24"/>
        </w:rPr>
      </w:pPr>
    </w:p>
    <w:p w:rsidR="00EC379C" w:rsidRPr="00557428" w:rsidRDefault="00943BC2" w:rsidP="00617DFB">
      <w:pPr>
        <w:pStyle w:val="Textoindependienteprimerasangra"/>
        <w:spacing w:before="120" w:after="120" w:line="360" w:lineRule="auto"/>
        <w:ind w:firstLine="708"/>
        <w:rPr>
          <w:rFonts w:cs="Arial"/>
          <w:sz w:val="24"/>
        </w:rPr>
      </w:pPr>
      <w:r w:rsidRPr="00557428">
        <w:rPr>
          <w:rFonts w:cs="Arial"/>
          <w:sz w:val="24"/>
        </w:rPr>
        <w:t>Se adjunta al presente informe los siguientes documentos y resoluciones admini</w:t>
      </w:r>
      <w:r w:rsidR="00E848CC">
        <w:rPr>
          <w:rFonts w:cs="Arial"/>
          <w:sz w:val="24"/>
        </w:rPr>
        <w:t>strativas que permiten acreditar</w:t>
      </w:r>
      <w:r w:rsidRPr="00557428">
        <w:rPr>
          <w:rFonts w:cs="Arial"/>
          <w:sz w:val="24"/>
        </w:rPr>
        <w:t xml:space="preserve"> el adecuado funcionamiento de la</w:t>
      </w:r>
      <w:r w:rsidR="00EC379C" w:rsidRPr="00557428">
        <w:rPr>
          <w:rFonts w:cs="Arial"/>
          <w:sz w:val="24"/>
        </w:rPr>
        <w:t xml:space="preserve"> instalación comercial.</w:t>
      </w:r>
    </w:p>
    <w:p w:rsidR="00EC379C" w:rsidRPr="00557428" w:rsidRDefault="00EC379C" w:rsidP="00617DFB">
      <w:pPr>
        <w:pStyle w:val="Textoindependienteprimerasangra"/>
        <w:spacing w:before="120" w:after="120" w:line="360" w:lineRule="auto"/>
        <w:rPr>
          <w:rFonts w:cs="Arial"/>
          <w:sz w:val="24"/>
        </w:rPr>
      </w:pPr>
    </w:p>
    <w:p w:rsidR="001C2710" w:rsidRDefault="003677EE" w:rsidP="00EA156E">
      <w:pPr>
        <w:pStyle w:val="Textoindependienteprimerasangra"/>
        <w:numPr>
          <w:ilvl w:val="0"/>
          <w:numId w:val="13"/>
        </w:numPr>
        <w:spacing w:before="120" w:after="120" w:line="360" w:lineRule="auto"/>
        <w:rPr>
          <w:rFonts w:cs="Arial"/>
          <w:sz w:val="24"/>
        </w:rPr>
      </w:pPr>
      <w:r w:rsidRPr="001C2710">
        <w:rPr>
          <w:rFonts w:cs="Arial"/>
          <w:sz w:val="24"/>
        </w:rPr>
        <w:t xml:space="preserve">Reglamento Interno de Orden. </w:t>
      </w:r>
    </w:p>
    <w:p w:rsidR="003677EE" w:rsidRPr="001C2710" w:rsidRDefault="003677EE" w:rsidP="00EA156E">
      <w:pPr>
        <w:pStyle w:val="Textoindependienteprimerasangra"/>
        <w:numPr>
          <w:ilvl w:val="0"/>
          <w:numId w:val="13"/>
        </w:numPr>
        <w:spacing w:before="120" w:after="120" w:line="360" w:lineRule="auto"/>
        <w:rPr>
          <w:rFonts w:cs="Arial"/>
          <w:sz w:val="24"/>
        </w:rPr>
      </w:pPr>
      <w:r w:rsidRPr="001C2710">
        <w:rPr>
          <w:rFonts w:cs="Arial"/>
          <w:sz w:val="24"/>
        </w:rPr>
        <w:t>Plano de Planta.</w:t>
      </w:r>
    </w:p>
    <w:p w:rsidR="003677EE" w:rsidRPr="00B96A65" w:rsidRDefault="003677EE" w:rsidP="00617DFB">
      <w:pPr>
        <w:pStyle w:val="Textoindependienteprimerasangra"/>
        <w:numPr>
          <w:ilvl w:val="0"/>
          <w:numId w:val="13"/>
        </w:numPr>
        <w:spacing w:before="120" w:after="120" w:line="360" w:lineRule="auto"/>
        <w:rPr>
          <w:rFonts w:cs="Arial"/>
          <w:sz w:val="24"/>
        </w:rPr>
      </w:pPr>
      <w:r w:rsidRPr="00B96A65">
        <w:rPr>
          <w:rFonts w:cs="Arial"/>
          <w:sz w:val="24"/>
        </w:rPr>
        <w:t>Plano de Ubicación</w:t>
      </w:r>
    </w:p>
    <w:p w:rsidR="00AF0035" w:rsidRPr="001C2710" w:rsidRDefault="003677EE" w:rsidP="001C2710">
      <w:pPr>
        <w:pStyle w:val="Textoindependienteprimerasangra"/>
        <w:numPr>
          <w:ilvl w:val="0"/>
          <w:numId w:val="13"/>
        </w:numPr>
        <w:spacing w:before="120" w:after="120" w:line="360" w:lineRule="auto"/>
        <w:rPr>
          <w:rFonts w:cs="Arial"/>
          <w:sz w:val="24"/>
        </w:rPr>
      </w:pPr>
      <w:r w:rsidRPr="00B96A65">
        <w:rPr>
          <w:rFonts w:cs="Arial"/>
          <w:sz w:val="24"/>
        </w:rPr>
        <w:t>Plano de elevación y cortes.</w:t>
      </w:r>
      <w:r w:rsidR="00E848CC" w:rsidRPr="001C2710">
        <w:rPr>
          <w:rFonts w:cs="Arial"/>
          <w:sz w:val="24"/>
        </w:rPr>
        <w:t>.</w:t>
      </w:r>
      <w:r w:rsidR="005B3BCF" w:rsidRPr="001C2710">
        <w:rPr>
          <w:rFonts w:cs="Arial"/>
          <w:sz w:val="24"/>
        </w:rPr>
        <w:t>.</w:t>
      </w:r>
    </w:p>
    <w:p w:rsidR="00AF0035" w:rsidRDefault="00AF0035" w:rsidP="00617DFB">
      <w:pPr>
        <w:pStyle w:val="Textoindependienteprimerasangra"/>
        <w:numPr>
          <w:ilvl w:val="0"/>
          <w:numId w:val="13"/>
        </w:numPr>
        <w:spacing w:before="120" w:after="120" w:line="360" w:lineRule="auto"/>
        <w:rPr>
          <w:rFonts w:cs="Arial"/>
          <w:sz w:val="24"/>
        </w:rPr>
      </w:pPr>
      <w:r>
        <w:rPr>
          <w:rFonts w:cs="Arial"/>
          <w:sz w:val="24"/>
        </w:rPr>
        <w:t>Certificados de Instalaciones de Agua Potable y de Alcantarillado de Aguas Servidas.</w:t>
      </w:r>
    </w:p>
    <w:p w:rsidR="00557428" w:rsidRPr="00F53A65" w:rsidRDefault="00557428" w:rsidP="00617DFB">
      <w:pPr>
        <w:pStyle w:val="Textoindependienteprimerasangra"/>
        <w:numPr>
          <w:ilvl w:val="0"/>
          <w:numId w:val="13"/>
        </w:numPr>
        <w:spacing w:before="120" w:after="120" w:line="360" w:lineRule="auto"/>
        <w:rPr>
          <w:rFonts w:cs="Arial"/>
          <w:sz w:val="24"/>
        </w:rPr>
      </w:pPr>
      <w:r w:rsidRPr="00F4183B">
        <w:rPr>
          <w:rFonts w:cs="Arial"/>
          <w:sz w:val="24"/>
        </w:rPr>
        <w:t>Declaración de Instalación Eléctrica Interior TE 1</w:t>
      </w:r>
      <w:r w:rsidRPr="00F53A65">
        <w:rPr>
          <w:rFonts w:cs="Arial"/>
          <w:color w:val="FF0000"/>
          <w:sz w:val="24"/>
        </w:rPr>
        <w:t>.</w:t>
      </w:r>
    </w:p>
    <w:p w:rsidR="005B3BCF" w:rsidRPr="00BA52A2" w:rsidRDefault="00557428" w:rsidP="00617DFB">
      <w:pPr>
        <w:pStyle w:val="Textoindependienteprimerasangra"/>
        <w:numPr>
          <w:ilvl w:val="0"/>
          <w:numId w:val="13"/>
        </w:numPr>
        <w:spacing w:before="120" w:after="120" w:line="360" w:lineRule="auto"/>
        <w:rPr>
          <w:rFonts w:cs="Arial"/>
          <w:sz w:val="24"/>
        </w:rPr>
      </w:pPr>
      <w:r w:rsidRPr="00BA52A2">
        <w:rPr>
          <w:rFonts w:cs="Arial"/>
          <w:sz w:val="24"/>
        </w:rPr>
        <w:t>Resolución</w:t>
      </w:r>
      <w:r w:rsidR="00F53A65" w:rsidRPr="00F53A65">
        <w:rPr>
          <w:rFonts w:cs="Arial"/>
          <w:sz w:val="24"/>
        </w:rPr>
        <w:t xml:space="preserve"> Exenta N° 00261 de fecha 16 de diciembre de 2015 resuelve consulta de pertinencia de evaluación ambiental,</w:t>
      </w:r>
    </w:p>
    <w:p w:rsidR="00557428" w:rsidRPr="00BA52A2" w:rsidRDefault="00557428" w:rsidP="00617DFB">
      <w:pPr>
        <w:pStyle w:val="Textoindependienteprimerasangra"/>
        <w:numPr>
          <w:ilvl w:val="0"/>
          <w:numId w:val="13"/>
        </w:numPr>
        <w:spacing w:before="120" w:after="120" w:line="360" w:lineRule="auto"/>
        <w:rPr>
          <w:rFonts w:cs="Arial"/>
          <w:sz w:val="24"/>
        </w:rPr>
      </w:pPr>
      <w:r w:rsidRPr="00BA52A2">
        <w:rPr>
          <w:rFonts w:cs="Arial"/>
          <w:sz w:val="24"/>
        </w:rPr>
        <w:t xml:space="preserve">Resolución Sanitaria de la Bodega de Residuos Peligrosos </w:t>
      </w:r>
    </w:p>
    <w:p w:rsidR="00557428" w:rsidRPr="00BA52A2" w:rsidRDefault="00557428" w:rsidP="00617DFB">
      <w:pPr>
        <w:pStyle w:val="Textoindependienteprimerasangra"/>
        <w:numPr>
          <w:ilvl w:val="0"/>
          <w:numId w:val="13"/>
        </w:numPr>
        <w:spacing w:before="120" w:after="120" w:line="360" w:lineRule="auto"/>
        <w:rPr>
          <w:rFonts w:cs="Arial"/>
          <w:sz w:val="24"/>
        </w:rPr>
      </w:pPr>
      <w:r w:rsidRPr="00BA52A2">
        <w:rPr>
          <w:rFonts w:cs="Arial"/>
          <w:sz w:val="24"/>
        </w:rPr>
        <w:t xml:space="preserve">Obligación de Informar </w:t>
      </w:r>
      <w:r w:rsidR="00BA52A2" w:rsidRPr="00BA52A2">
        <w:rPr>
          <w:rFonts w:cs="Arial"/>
          <w:sz w:val="24"/>
        </w:rPr>
        <w:t xml:space="preserve">y Plan de Emergencias </w:t>
      </w:r>
      <w:r w:rsidRPr="00BA52A2">
        <w:rPr>
          <w:rFonts w:cs="Arial"/>
          <w:sz w:val="24"/>
        </w:rPr>
        <w:t>(D.S 40/1988 Ministerio del Trabajo)</w:t>
      </w:r>
    </w:p>
    <w:p w:rsidR="005B57B6" w:rsidRPr="007737D1" w:rsidRDefault="005B57B6" w:rsidP="00617DFB">
      <w:pPr>
        <w:pStyle w:val="Textoindependienteprimerasangra"/>
        <w:spacing w:before="120" w:after="120" w:line="360" w:lineRule="auto"/>
        <w:ind w:left="1080" w:firstLine="0"/>
        <w:rPr>
          <w:rFonts w:cs="Arial"/>
          <w:sz w:val="24"/>
        </w:rPr>
      </w:pPr>
    </w:p>
    <w:p w:rsidR="005B57B6" w:rsidRPr="00B96A65" w:rsidRDefault="005B57B6" w:rsidP="00617DFB">
      <w:pPr>
        <w:spacing w:before="120" w:after="120" w:line="360" w:lineRule="auto"/>
        <w:rPr>
          <w:rFonts w:cs="Arial"/>
          <w:sz w:val="24"/>
        </w:rPr>
      </w:pPr>
    </w:p>
    <w:p w:rsidR="005B57B6" w:rsidRDefault="005B57B6" w:rsidP="00617DFB">
      <w:pPr>
        <w:spacing w:before="120" w:after="120" w:line="360" w:lineRule="auto"/>
        <w:rPr>
          <w:rFonts w:cs="Arial"/>
          <w:sz w:val="24"/>
        </w:rPr>
      </w:pPr>
    </w:p>
    <w:p w:rsidR="00E848CC" w:rsidRPr="00E848CC" w:rsidRDefault="00E848CC" w:rsidP="00617DFB">
      <w:pPr>
        <w:spacing w:before="120" w:after="120" w:line="360" w:lineRule="auto"/>
      </w:pPr>
    </w:p>
    <w:p w:rsidR="00E848CC" w:rsidRPr="00E848CC" w:rsidRDefault="00E848CC" w:rsidP="00617DFB">
      <w:pPr>
        <w:spacing w:before="120" w:after="120" w:line="360" w:lineRule="auto"/>
      </w:pPr>
    </w:p>
    <w:p w:rsidR="00E848CC" w:rsidRDefault="00E848CC" w:rsidP="00617DFB">
      <w:pPr>
        <w:spacing w:before="120" w:after="120" w:line="360" w:lineRule="auto"/>
      </w:pPr>
    </w:p>
    <w:p w:rsidR="003677EE" w:rsidRPr="00E848CC" w:rsidRDefault="00E848CC" w:rsidP="00617DFB">
      <w:pPr>
        <w:tabs>
          <w:tab w:val="left" w:pos="5187"/>
        </w:tabs>
        <w:spacing w:before="120" w:after="120" w:line="360" w:lineRule="auto"/>
      </w:pPr>
      <w:r>
        <w:tab/>
      </w:r>
    </w:p>
    <w:sectPr w:rsidR="003677EE" w:rsidRPr="00E848CC">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156AF" w:rsidRDefault="00A156AF" w:rsidP="00DF5D49">
      <w:r>
        <w:separator/>
      </w:r>
    </w:p>
  </w:endnote>
  <w:endnote w:type="continuationSeparator" w:id="0">
    <w:p w:rsidR="00A156AF" w:rsidRDefault="00A156AF" w:rsidP="00DF5D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egrita">
    <w:panose1 w:val="00000000000000000000"/>
    <w:charset w:val="00"/>
    <w:family w:val="roman"/>
    <w:notTrueType/>
    <w:pitch w:val="default"/>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156AF" w:rsidRDefault="00A156AF" w:rsidP="00DF5D49">
      <w:r>
        <w:separator/>
      </w:r>
    </w:p>
  </w:footnote>
  <w:footnote w:type="continuationSeparator" w:id="0">
    <w:p w:rsidR="00A156AF" w:rsidRDefault="00A156AF" w:rsidP="00DF5D4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2"/>
    <w:multiLevelType w:val="singleLevel"/>
    <w:tmpl w:val="9F10CE50"/>
    <w:lvl w:ilvl="0">
      <w:start w:val="1"/>
      <w:numFmt w:val="bullet"/>
      <w:pStyle w:val="Listaconvietas3"/>
      <w:lvlText w:val=""/>
      <w:lvlJc w:val="left"/>
      <w:pPr>
        <w:tabs>
          <w:tab w:val="num" w:pos="926"/>
        </w:tabs>
        <w:ind w:left="926" w:hanging="360"/>
      </w:pPr>
      <w:rPr>
        <w:rFonts w:ascii="Symbol" w:hAnsi="Symbol" w:hint="default"/>
      </w:rPr>
    </w:lvl>
  </w:abstractNum>
  <w:abstractNum w:abstractNumId="1">
    <w:nsid w:val="FFFFFF83"/>
    <w:multiLevelType w:val="singleLevel"/>
    <w:tmpl w:val="3B1AB2C0"/>
    <w:lvl w:ilvl="0">
      <w:start w:val="1"/>
      <w:numFmt w:val="bullet"/>
      <w:pStyle w:val="Listaconvietas2"/>
      <w:lvlText w:val=""/>
      <w:lvlJc w:val="left"/>
      <w:pPr>
        <w:tabs>
          <w:tab w:val="num" w:pos="643"/>
        </w:tabs>
        <w:ind w:left="643" w:hanging="360"/>
      </w:pPr>
      <w:rPr>
        <w:rFonts w:ascii="Symbol" w:hAnsi="Symbol" w:hint="default"/>
      </w:rPr>
    </w:lvl>
  </w:abstractNum>
  <w:abstractNum w:abstractNumId="2">
    <w:nsid w:val="03297408"/>
    <w:multiLevelType w:val="hybridMultilevel"/>
    <w:tmpl w:val="0770D268"/>
    <w:lvl w:ilvl="0" w:tplc="BB8216AC">
      <w:start w:val="18"/>
      <w:numFmt w:val="bullet"/>
      <w:lvlText w:val="-"/>
      <w:lvlJc w:val="left"/>
      <w:pPr>
        <w:ind w:left="1069" w:hanging="360"/>
      </w:pPr>
      <w:rPr>
        <w:rFonts w:ascii="Calibri" w:eastAsiaTheme="minorHAnsi" w:hAnsi="Calibri" w:cstheme="minorBidi" w:hint="default"/>
      </w:rPr>
    </w:lvl>
    <w:lvl w:ilvl="1" w:tplc="340A0003" w:tentative="1">
      <w:start w:val="1"/>
      <w:numFmt w:val="bullet"/>
      <w:lvlText w:val="o"/>
      <w:lvlJc w:val="left"/>
      <w:pPr>
        <w:ind w:left="1789" w:hanging="360"/>
      </w:pPr>
      <w:rPr>
        <w:rFonts w:ascii="Courier New" w:hAnsi="Courier New" w:cs="Courier New" w:hint="default"/>
      </w:rPr>
    </w:lvl>
    <w:lvl w:ilvl="2" w:tplc="340A0005" w:tentative="1">
      <w:start w:val="1"/>
      <w:numFmt w:val="bullet"/>
      <w:lvlText w:val=""/>
      <w:lvlJc w:val="left"/>
      <w:pPr>
        <w:ind w:left="2509" w:hanging="360"/>
      </w:pPr>
      <w:rPr>
        <w:rFonts w:ascii="Wingdings" w:hAnsi="Wingdings" w:hint="default"/>
      </w:rPr>
    </w:lvl>
    <w:lvl w:ilvl="3" w:tplc="340A0001" w:tentative="1">
      <w:start w:val="1"/>
      <w:numFmt w:val="bullet"/>
      <w:lvlText w:val=""/>
      <w:lvlJc w:val="left"/>
      <w:pPr>
        <w:ind w:left="3229" w:hanging="360"/>
      </w:pPr>
      <w:rPr>
        <w:rFonts w:ascii="Symbol" w:hAnsi="Symbol" w:hint="default"/>
      </w:rPr>
    </w:lvl>
    <w:lvl w:ilvl="4" w:tplc="340A0003" w:tentative="1">
      <w:start w:val="1"/>
      <w:numFmt w:val="bullet"/>
      <w:lvlText w:val="o"/>
      <w:lvlJc w:val="left"/>
      <w:pPr>
        <w:ind w:left="3949" w:hanging="360"/>
      </w:pPr>
      <w:rPr>
        <w:rFonts w:ascii="Courier New" w:hAnsi="Courier New" w:cs="Courier New" w:hint="default"/>
      </w:rPr>
    </w:lvl>
    <w:lvl w:ilvl="5" w:tplc="340A0005" w:tentative="1">
      <w:start w:val="1"/>
      <w:numFmt w:val="bullet"/>
      <w:lvlText w:val=""/>
      <w:lvlJc w:val="left"/>
      <w:pPr>
        <w:ind w:left="4669" w:hanging="360"/>
      </w:pPr>
      <w:rPr>
        <w:rFonts w:ascii="Wingdings" w:hAnsi="Wingdings" w:hint="default"/>
      </w:rPr>
    </w:lvl>
    <w:lvl w:ilvl="6" w:tplc="340A0001" w:tentative="1">
      <w:start w:val="1"/>
      <w:numFmt w:val="bullet"/>
      <w:lvlText w:val=""/>
      <w:lvlJc w:val="left"/>
      <w:pPr>
        <w:ind w:left="5389" w:hanging="360"/>
      </w:pPr>
      <w:rPr>
        <w:rFonts w:ascii="Symbol" w:hAnsi="Symbol" w:hint="default"/>
      </w:rPr>
    </w:lvl>
    <w:lvl w:ilvl="7" w:tplc="340A0003" w:tentative="1">
      <w:start w:val="1"/>
      <w:numFmt w:val="bullet"/>
      <w:lvlText w:val="o"/>
      <w:lvlJc w:val="left"/>
      <w:pPr>
        <w:ind w:left="6109" w:hanging="360"/>
      </w:pPr>
      <w:rPr>
        <w:rFonts w:ascii="Courier New" w:hAnsi="Courier New" w:cs="Courier New" w:hint="default"/>
      </w:rPr>
    </w:lvl>
    <w:lvl w:ilvl="8" w:tplc="340A0005" w:tentative="1">
      <w:start w:val="1"/>
      <w:numFmt w:val="bullet"/>
      <w:lvlText w:val=""/>
      <w:lvlJc w:val="left"/>
      <w:pPr>
        <w:ind w:left="6829" w:hanging="360"/>
      </w:pPr>
      <w:rPr>
        <w:rFonts w:ascii="Wingdings" w:hAnsi="Wingdings" w:hint="default"/>
      </w:rPr>
    </w:lvl>
  </w:abstractNum>
  <w:abstractNum w:abstractNumId="3">
    <w:nsid w:val="03D40BCC"/>
    <w:multiLevelType w:val="hybridMultilevel"/>
    <w:tmpl w:val="074AF452"/>
    <w:lvl w:ilvl="0" w:tplc="D9D41A58">
      <w:start w:val="1"/>
      <w:numFmt w:val="upperRoman"/>
      <w:lvlText w:val="%1)"/>
      <w:lvlJc w:val="left"/>
      <w:pPr>
        <w:ind w:left="1080" w:hanging="72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4">
    <w:nsid w:val="04364C7F"/>
    <w:multiLevelType w:val="multilevel"/>
    <w:tmpl w:val="6274764A"/>
    <w:lvl w:ilvl="0">
      <w:start w:val="1"/>
      <w:numFmt w:val="decimal"/>
      <w:isLgl/>
      <w:lvlText w:val="%1"/>
      <w:lvlJc w:val="left"/>
      <w:pPr>
        <w:tabs>
          <w:tab w:val="num" w:pos="360"/>
        </w:tabs>
        <w:ind w:left="360" w:hanging="360"/>
      </w:pPr>
      <w:rPr>
        <w:rFonts w:ascii="Arial Negrita" w:hAnsi="Arial Negrita" w:hint="default"/>
        <w:b/>
        <w:i w:val="0"/>
        <w:caps/>
        <w:strike w:val="0"/>
        <w:dstrike w:val="0"/>
        <w:vanish w:val="0"/>
        <w:sz w:val="22"/>
        <w:szCs w:val="22"/>
        <w:vertAlign w:val="baseline"/>
      </w:rPr>
    </w:lvl>
    <w:lvl w:ilvl="1">
      <w:start w:val="1"/>
      <w:numFmt w:val="decimal"/>
      <w:pStyle w:val="Ttulo2"/>
      <w:isLgl/>
      <w:lvlText w:val="%1.%2."/>
      <w:lvlJc w:val="left"/>
      <w:pPr>
        <w:tabs>
          <w:tab w:val="num" w:pos="0"/>
        </w:tabs>
        <w:ind w:left="792" w:hanging="432"/>
      </w:pPr>
      <w:rPr>
        <w:rFonts w:ascii="Arial" w:hAnsi="Arial" w:cs="Arial" w:hint="default"/>
        <w:b w:val="0"/>
        <w:i w:val="0"/>
        <w:sz w:val="22"/>
        <w:szCs w:val="22"/>
      </w:rPr>
    </w:lvl>
    <w:lvl w:ilvl="2">
      <w:start w:val="1"/>
      <w:numFmt w:val="decimal"/>
      <w:pStyle w:val="Ttulo3"/>
      <w:isLgl/>
      <w:lvlText w:val="%1.%2.%3."/>
      <w:lvlJc w:val="left"/>
      <w:pPr>
        <w:tabs>
          <w:tab w:val="num" w:pos="1440"/>
        </w:tabs>
        <w:ind w:left="1224" w:hanging="504"/>
      </w:pPr>
      <w:rPr>
        <w:rFonts w:ascii="Arial Negrita" w:hAnsi="Arial Negrita" w:hint="default"/>
        <w:b/>
        <w:bCs w:val="0"/>
        <w:i w:val="0"/>
        <w:iCs w:val="0"/>
        <w:caps w:val="0"/>
        <w:strike w:val="0"/>
        <w:dstrike w:val="0"/>
        <w:vanish w:val="0"/>
        <w:color w:val="000000"/>
        <w:spacing w:val="0"/>
        <w:kern w:val="0"/>
        <w:position w:val="0"/>
        <w:sz w:val="22"/>
        <w:szCs w:val="22"/>
        <w:u w:val="none"/>
        <w:vertAlign w:val="baseline"/>
        <w:em w:val="none"/>
      </w:rPr>
    </w:lvl>
    <w:lvl w:ilvl="3">
      <w:start w:val="1"/>
      <w:numFmt w:val="decimal"/>
      <w:pStyle w:val="Ttulo4"/>
      <w:isLgl/>
      <w:lvlText w:val="%1.%2.%3.%4."/>
      <w:lvlJc w:val="left"/>
      <w:pPr>
        <w:tabs>
          <w:tab w:val="num" w:pos="2160"/>
        </w:tabs>
        <w:ind w:left="1728" w:hanging="648"/>
      </w:pPr>
      <w:rPr>
        <w:rFonts w:ascii="Arial Negrita" w:hAnsi="Arial Negrita" w:hint="default"/>
        <w:b/>
        <w:i/>
        <w:sz w:val="22"/>
        <w:szCs w:val="22"/>
      </w:rPr>
    </w:lvl>
    <w:lvl w:ilvl="4">
      <w:start w:val="1"/>
      <w:numFmt w:val="decimal"/>
      <w:pStyle w:val="Ttulo5"/>
      <w:isLgl/>
      <w:lvlText w:val="%1.%2.%3.%4.%5."/>
      <w:lvlJc w:val="left"/>
      <w:pPr>
        <w:tabs>
          <w:tab w:val="num" w:pos="2520"/>
        </w:tabs>
        <w:ind w:left="2232" w:hanging="792"/>
      </w:pPr>
      <w:rPr>
        <w:rFonts w:ascii="Arial" w:hAnsi="Arial" w:hint="default"/>
        <w:b w:val="0"/>
        <w:i w:val="0"/>
        <w:sz w:val="22"/>
        <w:szCs w:val="22"/>
      </w:rPr>
    </w:lvl>
    <w:lvl w:ilvl="5">
      <w:start w:val="1"/>
      <w:numFmt w:val="decimal"/>
      <w:isLg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5">
    <w:nsid w:val="0C7817AA"/>
    <w:multiLevelType w:val="hybridMultilevel"/>
    <w:tmpl w:val="EEEC9A82"/>
    <w:lvl w:ilvl="0" w:tplc="340A0001">
      <w:start w:val="1"/>
      <w:numFmt w:val="bullet"/>
      <w:lvlText w:val=""/>
      <w:lvlJc w:val="left"/>
      <w:pPr>
        <w:ind w:left="1080" w:hanging="360"/>
      </w:pPr>
      <w:rPr>
        <w:rFonts w:ascii="Symbol" w:hAnsi="Symbol" w:hint="default"/>
      </w:rPr>
    </w:lvl>
    <w:lvl w:ilvl="1" w:tplc="340A0003" w:tentative="1">
      <w:start w:val="1"/>
      <w:numFmt w:val="bullet"/>
      <w:lvlText w:val="o"/>
      <w:lvlJc w:val="left"/>
      <w:pPr>
        <w:ind w:left="1800" w:hanging="360"/>
      </w:pPr>
      <w:rPr>
        <w:rFonts w:ascii="Courier New" w:hAnsi="Courier New" w:cs="Courier New" w:hint="default"/>
      </w:rPr>
    </w:lvl>
    <w:lvl w:ilvl="2" w:tplc="340A0005" w:tentative="1">
      <w:start w:val="1"/>
      <w:numFmt w:val="bullet"/>
      <w:lvlText w:val=""/>
      <w:lvlJc w:val="left"/>
      <w:pPr>
        <w:ind w:left="2520" w:hanging="360"/>
      </w:pPr>
      <w:rPr>
        <w:rFonts w:ascii="Wingdings" w:hAnsi="Wingdings" w:hint="default"/>
      </w:rPr>
    </w:lvl>
    <w:lvl w:ilvl="3" w:tplc="340A0001" w:tentative="1">
      <w:start w:val="1"/>
      <w:numFmt w:val="bullet"/>
      <w:lvlText w:val=""/>
      <w:lvlJc w:val="left"/>
      <w:pPr>
        <w:ind w:left="3240" w:hanging="360"/>
      </w:pPr>
      <w:rPr>
        <w:rFonts w:ascii="Symbol" w:hAnsi="Symbol" w:hint="default"/>
      </w:rPr>
    </w:lvl>
    <w:lvl w:ilvl="4" w:tplc="340A0003" w:tentative="1">
      <w:start w:val="1"/>
      <w:numFmt w:val="bullet"/>
      <w:lvlText w:val="o"/>
      <w:lvlJc w:val="left"/>
      <w:pPr>
        <w:ind w:left="3960" w:hanging="360"/>
      </w:pPr>
      <w:rPr>
        <w:rFonts w:ascii="Courier New" w:hAnsi="Courier New" w:cs="Courier New" w:hint="default"/>
      </w:rPr>
    </w:lvl>
    <w:lvl w:ilvl="5" w:tplc="340A0005" w:tentative="1">
      <w:start w:val="1"/>
      <w:numFmt w:val="bullet"/>
      <w:lvlText w:val=""/>
      <w:lvlJc w:val="left"/>
      <w:pPr>
        <w:ind w:left="4680" w:hanging="360"/>
      </w:pPr>
      <w:rPr>
        <w:rFonts w:ascii="Wingdings" w:hAnsi="Wingdings" w:hint="default"/>
      </w:rPr>
    </w:lvl>
    <w:lvl w:ilvl="6" w:tplc="340A0001" w:tentative="1">
      <w:start w:val="1"/>
      <w:numFmt w:val="bullet"/>
      <w:lvlText w:val=""/>
      <w:lvlJc w:val="left"/>
      <w:pPr>
        <w:ind w:left="5400" w:hanging="360"/>
      </w:pPr>
      <w:rPr>
        <w:rFonts w:ascii="Symbol" w:hAnsi="Symbol" w:hint="default"/>
      </w:rPr>
    </w:lvl>
    <w:lvl w:ilvl="7" w:tplc="340A0003" w:tentative="1">
      <w:start w:val="1"/>
      <w:numFmt w:val="bullet"/>
      <w:lvlText w:val="o"/>
      <w:lvlJc w:val="left"/>
      <w:pPr>
        <w:ind w:left="6120" w:hanging="360"/>
      </w:pPr>
      <w:rPr>
        <w:rFonts w:ascii="Courier New" w:hAnsi="Courier New" w:cs="Courier New" w:hint="default"/>
      </w:rPr>
    </w:lvl>
    <w:lvl w:ilvl="8" w:tplc="340A0005" w:tentative="1">
      <w:start w:val="1"/>
      <w:numFmt w:val="bullet"/>
      <w:lvlText w:val=""/>
      <w:lvlJc w:val="left"/>
      <w:pPr>
        <w:ind w:left="6840" w:hanging="360"/>
      </w:pPr>
      <w:rPr>
        <w:rFonts w:ascii="Wingdings" w:hAnsi="Wingdings" w:hint="default"/>
      </w:rPr>
    </w:lvl>
  </w:abstractNum>
  <w:abstractNum w:abstractNumId="6">
    <w:nsid w:val="16A91249"/>
    <w:multiLevelType w:val="hybridMultilevel"/>
    <w:tmpl w:val="84AC2034"/>
    <w:lvl w:ilvl="0" w:tplc="340A0017">
      <w:start w:val="1"/>
      <w:numFmt w:val="lowerLetter"/>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7">
    <w:nsid w:val="3A4368AE"/>
    <w:multiLevelType w:val="hybridMultilevel"/>
    <w:tmpl w:val="2D5EFB0E"/>
    <w:lvl w:ilvl="0" w:tplc="340A0017">
      <w:start w:val="1"/>
      <w:numFmt w:val="lowerLetter"/>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8">
    <w:nsid w:val="460C7798"/>
    <w:multiLevelType w:val="hybridMultilevel"/>
    <w:tmpl w:val="B1A227C2"/>
    <w:lvl w:ilvl="0" w:tplc="4D4CC330">
      <w:start w:val="1"/>
      <w:numFmt w:val="lowerLetter"/>
      <w:lvlText w:val="%1)"/>
      <w:lvlJc w:val="left"/>
      <w:pPr>
        <w:ind w:left="1068" w:hanging="360"/>
      </w:pPr>
      <w:rPr>
        <w:rFonts w:hint="default"/>
      </w:rPr>
    </w:lvl>
    <w:lvl w:ilvl="1" w:tplc="340A0019" w:tentative="1">
      <w:start w:val="1"/>
      <w:numFmt w:val="lowerLetter"/>
      <w:lvlText w:val="%2."/>
      <w:lvlJc w:val="left"/>
      <w:pPr>
        <w:ind w:left="1788" w:hanging="360"/>
      </w:pPr>
    </w:lvl>
    <w:lvl w:ilvl="2" w:tplc="340A001B" w:tentative="1">
      <w:start w:val="1"/>
      <w:numFmt w:val="lowerRoman"/>
      <w:lvlText w:val="%3."/>
      <w:lvlJc w:val="right"/>
      <w:pPr>
        <w:ind w:left="2508" w:hanging="180"/>
      </w:pPr>
    </w:lvl>
    <w:lvl w:ilvl="3" w:tplc="340A000F" w:tentative="1">
      <w:start w:val="1"/>
      <w:numFmt w:val="decimal"/>
      <w:lvlText w:val="%4."/>
      <w:lvlJc w:val="left"/>
      <w:pPr>
        <w:ind w:left="3228" w:hanging="360"/>
      </w:pPr>
    </w:lvl>
    <w:lvl w:ilvl="4" w:tplc="340A0019" w:tentative="1">
      <w:start w:val="1"/>
      <w:numFmt w:val="lowerLetter"/>
      <w:lvlText w:val="%5."/>
      <w:lvlJc w:val="left"/>
      <w:pPr>
        <w:ind w:left="3948" w:hanging="360"/>
      </w:pPr>
    </w:lvl>
    <w:lvl w:ilvl="5" w:tplc="340A001B" w:tentative="1">
      <w:start w:val="1"/>
      <w:numFmt w:val="lowerRoman"/>
      <w:lvlText w:val="%6."/>
      <w:lvlJc w:val="right"/>
      <w:pPr>
        <w:ind w:left="4668" w:hanging="180"/>
      </w:pPr>
    </w:lvl>
    <w:lvl w:ilvl="6" w:tplc="340A000F" w:tentative="1">
      <w:start w:val="1"/>
      <w:numFmt w:val="decimal"/>
      <w:lvlText w:val="%7."/>
      <w:lvlJc w:val="left"/>
      <w:pPr>
        <w:ind w:left="5388" w:hanging="360"/>
      </w:pPr>
    </w:lvl>
    <w:lvl w:ilvl="7" w:tplc="340A0019" w:tentative="1">
      <w:start w:val="1"/>
      <w:numFmt w:val="lowerLetter"/>
      <w:lvlText w:val="%8."/>
      <w:lvlJc w:val="left"/>
      <w:pPr>
        <w:ind w:left="6108" w:hanging="360"/>
      </w:pPr>
    </w:lvl>
    <w:lvl w:ilvl="8" w:tplc="340A001B" w:tentative="1">
      <w:start w:val="1"/>
      <w:numFmt w:val="lowerRoman"/>
      <w:lvlText w:val="%9."/>
      <w:lvlJc w:val="right"/>
      <w:pPr>
        <w:ind w:left="6828" w:hanging="180"/>
      </w:pPr>
    </w:lvl>
  </w:abstractNum>
  <w:abstractNum w:abstractNumId="9">
    <w:nsid w:val="65360A76"/>
    <w:multiLevelType w:val="hybridMultilevel"/>
    <w:tmpl w:val="1E32BAD2"/>
    <w:lvl w:ilvl="0" w:tplc="340A0017">
      <w:start w:val="1"/>
      <w:numFmt w:val="lowerLetter"/>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0">
    <w:nsid w:val="70EA03CC"/>
    <w:multiLevelType w:val="hybridMultilevel"/>
    <w:tmpl w:val="D0CA78BC"/>
    <w:lvl w:ilvl="0" w:tplc="340A0017">
      <w:start w:val="1"/>
      <w:numFmt w:val="lowerLetter"/>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1">
    <w:nsid w:val="7D241B09"/>
    <w:multiLevelType w:val="hybridMultilevel"/>
    <w:tmpl w:val="B008CB64"/>
    <w:lvl w:ilvl="0" w:tplc="340A0001">
      <w:start w:val="1"/>
      <w:numFmt w:val="bullet"/>
      <w:lvlText w:val=""/>
      <w:lvlJc w:val="left"/>
      <w:pPr>
        <w:ind w:left="1080" w:hanging="360"/>
      </w:pPr>
      <w:rPr>
        <w:rFonts w:ascii="Symbol" w:hAnsi="Symbol" w:hint="default"/>
      </w:rPr>
    </w:lvl>
    <w:lvl w:ilvl="1" w:tplc="340A0003" w:tentative="1">
      <w:start w:val="1"/>
      <w:numFmt w:val="bullet"/>
      <w:lvlText w:val="o"/>
      <w:lvlJc w:val="left"/>
      <w:pPr>
        <w:ind w:left="1800" w:hanging="360"/>
      </w:pPr>
      <w:rPr>
        <w:rFonts w:ascii="Courier New" w:hAnsi="Courier New" w:cs="Courier New" w:hint="default"/>
      </w:rPr>
    </w:lvl>
    <w:lvl w:ilvl="2" w:tplc="340A0005" w:tentative="1">
      <w:start w:val="1"/>
      <w:numFmt w:val="bullet"/>
      <w:lvlText w:val=""/>
      <w:lvlJc w:val="left"/>
      <w:pPr>
        <w:ind w:left="2520" w:hanging="360"/>
      </w:pPr>
      <w:rPr>
        <w:rFonts w:ascii="Wingdings" w:hAnsi="Wingdings" w:hint="default"/>
      </w:rPr>
    </w:lvl>
    <w:lvl w:ilvl="3" w:tplc="340A0001" w:tentative="1">
      <w:start w:val="1"/>
      <w:numFmt w:val="bullet"/>
      <w:lvlText w:val=""/>
      <w:lvlJc w:val="left"/>
      <w:pPr>
        <w:ind w:left="3240" w:hanging="360"/>
      </w:pPr>
      <w:rPr>
        <w:rFonts w:ascii="Symbol" w:hAnsi="Symbol" w:hint="default"/>
      </w:rPr>
    </w:lvl>
    <w:lvl w:ilvl="4" w:tplc="340A0003" w:tentative="1">
      <w:start w:val="1"/>
      <w:numFmt w:val="bullet"/>
      <w:lvlText w:val="o"/>
      <w:lvlJc w:val="left"/>
      <w:pPr>
        <w:ind w:left="3960" w:hanging="360"/>
      </w:pPr>
      <w:rPr>
        <w:rFonts w:ascii="Courier New" w:hAnsi="Courier New" w:cs="Courier New" w:hint="default"/>
      </w:rPr>
    </w:lvl>
    <w:lvl w:ilvl="5" w:tplc="340A0005" w:tentative="1">
      <w:start w:val="1"/>
      <w:numFmt w:val="bullet"/>
      <w:lvlText w:val=""/>
      <w:lvlJc w:val="left"/>
      <w:pPr>
        <w:ind w:left="4680" w:hanging="360"/>
      </w:pPr>
      <w:rPr>
        <w:rFonts w:ascii="Wingdings" w:hAnsi="Wingdings" w:hint="default"/>
      </w:rPr>
    </w:lvl>
    <w:lvl w:ilvl="6" w:tplc="340A0001" w:tentative="1">
      <w:start w:val="1"/>
      <w:numFmt w:val="bullet"/>
      <w:lvlText w:val=""/>
      <w:lvlJc w:val="left"/>
      <w:pPr>
        <w:ind w:left="5400" w:hanging="360"/>
      </w:pPr>
      <w:rPr>
        <w:rFonts w:ascii="Symbol" w:hAnsi="Symbol" w:hint="default"/>
      </w:rPr>
    </w:lvl>
    <w:lvl w:ilvl="7" w:tplc="340A0003" w:tentative="1">
      <w:start w:val="1"/>
      <w:numFmt w:val="bullet"/>
      <w:lvlText w:val="o"/>
      <w:lvlJc w:val="left"/>
      <w:pPr>
        <w:ind w:left="6120" w:hanging="360"/>
      </w:pPr>
      <w:rPr>
        <w:rFonts w:ascii="Courier New" w:hAnsi="Courier New" w:cs="Courier New" w:hint="default"/>
      </w:rPr>
    </w:lvl>
    <w:lvl w:ilvl="8" w:tplc="340A0005" w:tentative="1">
      <w:start w:val="1"/>
      <w:numFmt w:val="bullet"/>
      <w:lvlText w:val=""/>
      <w:lvlJc w:val="left"/>
      <w:pPr>
        <w:ind w:left="6840" w:hanging="360"/>
      </w:pPr>
      <w:rPr>
        <w:rFonts w:ascii="Wingdings" w:hAnsi="Wingdings" w:hint="default"/>
      </w:rPr>
    </w:lvl>
  </w:abstractNum>
  <w:abstractNum w:abstractNumId="12">
    <w:nsid w:val="7DBA0AE6"/>
    <w:multiLevelType w:val="hybridMultilevel"/>
    <w:tmpl w:val="28688EFE"/>
    <w:lvl w:ilvl="0" w:tplc="340A0017">
      <w:start w:val="1"/>
      <w:numFmt w:val="lowerLetter"/>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num w:numId="1">
    <w:abstractNumId w:val="4"/>
  </w:num>
  <w:num w:numId="2">
    <w:abstractNumId w:val="6"/>
  </w:num>
  <w:num w:numId="3">
    <w:abstractNumId w:val="12"/>
  </w:num>
  <w:num w:numId="4">
    <w:abstractNumId w:val="9"/>
  </w:num>
  <w:num w:numId="5">
    <w:abstractNumId w:val="7"/>
  </w:num>
  <w:num w:numId="6">
    <w:abstractNumId w:val="3"/>
  </w:num>
  <w:num w:numId="7">
    <w:abstractNumId w:val="10"/>
  </w:num>
  <w:num w:numId="8">
    <w:abstractNumId w:val="8"/>
  </w:num>
  <w:num w:numId="9">
    <w:abstractNumId w:val="1"/>
  </w:num>
  <w:num w:numId="10">
    <w:abstractNumId w:val="0"/>
  </w:num>
  <w:num w:numId="11">
    <w:abstractNumId w:val="2"/>
  </w:num>
  <w:num w:numId="12">
    <w:abstractNumId w:val="5"/>
  </w:num>
  <w:num w:numId="13">
    <w:abstractNumId w:val="11"/>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23968"/>
    <w:rsid w:val="00092BB0"/>
    <w:rsid w:val="000C1BAC"/>
    <w:rsid w:val="00174C29"/>
    <w:rsid w:val="001C2710"/>
    <w:rsid w:val="00215666"/>
    <w:rsid w:val="0021754D"/>
    <w:rsid w:val="002A333D"/>
    <w:rsid w:val="002D441A"/>
    <w:rsid w:val="002F3085"/>
    <w:rsid w:val="00305B01"/>
    <w:rsid w:val="00320F04"/>
    <w:rsid w:val="00331501"/>
    <w:rsid w:val="00347987"/>
    <w:rsid w:val="003677EE"/>
    <w:rsid w:val="0036793B"/>
    <w:rsid w:val="003A646C"/>
    <w:rsid w:val="003D4A8C"/>
    <w:rsid w:val="003E7829"/>
    <w:rsid w:val="003F5997"/>
    <w:rsid w:val="00423968"/>
    <w:rsid w:val="00461FEB"/>
    <w:rsid w:val="004728EB"/>
    <w:rsid w:val="00477017"/>
    <w:rsid w:val="00477E19"/>
    <w:rsid w:val="004A2BD9"/>
    <w:rsid w:val="004B6081"/>
    <w:rsid w:val="004C2A1B"/>
    <w:rsid w:val="004C2A7E"/>
    <w:rsid w:val="004C7109"/>
    <w:rsid w:val="004D2658"/>
    <w:rsid w:val="00501F61"/>
    <w:rsid w:val="005279EB"/>
    <w:rsid w:val="00531117"/>
    <w:rsid w:val="005440FD"/>
    <w:rsid w:val="00557428"/>
    <w:rsid w:val="005A3539"/>
    <w:rsid w:val="005B3BCF"/>
    <w:rsid w:val="005B57B6"/>
    <w:rsid w:val="005D52A8"/>
    <w:rsid w:val="005F1251"/>
    <w:rsid w:val="00617DFB"/>
    <w:rsid w:val="0062178A"/>
    <w:rsid w:val="00635227"/>
    <w:rsid w:val="006354BD"/>
    <w:rsid w:val="00645738"/>
    <w:rsid w:val="00650CA8"/>
    <w:rsid w:val="006B5B5E"/>
    <w:rsid w:val="006E3679"/>
    <w:rsid w:val="0076276E"/>
    <w:rsid w:val="007737D1"/>
    <w:rsid w:val="00796F5C"/>
    <w:rsid w:val="007E3054"/>
    <w:rsid w:val="007E7F72"/>
    <w:rsid w:val="007F52D4"/>
    <w:rsid w:val="008200E5"/>
    <w:rsid w:val="00873303"/>
    <w:rsid w:val="00894362"/>
    <w:rsid w:val="008B4C34"/>
    <w:rsid w:val="008B4C78"/>
    <w:rsid w:val="008D5F04"/>
    <w:rsid w:val="008E323D"/>
    <w:rsid w:val="008E3FDC"/>
    <w:rsid w:val="008F3838"/>
    <w:rsid w:val="009026B3"/>
    <w:rsid w:val="0091619B"/>
    <w:rsid w:val="00930E51"/>
    <w:rsid w:val="00943BC2"/>
    <w:rsid w:val="00956742"/>
    <w:rsid w:val="0099350E"/>
    <w:rsid w:val="009A6D7A"/>
    <w:rsid w:val="009B050C"/>
    <w:rsid w:val="009D7645"/>
    <w:rsid w:val="00A02E00"/>
    <w:rsid w:val="00A156AF"/>
    <w:rsid w:val="00A65883"/>
    <w:rsid w:val="00A854E5"/>
    <w:rsid w:val="00AA2B09"/>
    <w:rsid w:val="00AF0035"/>
    <w:rsid w:val="00B3147B"/>
    <w:rsid w:val="00B40B7F"/>
    <w:rsid w:val="00B9563D"/>
    <w:rsid w:val="00B96A65"/>
    <w:rsid w:val="00BA52A2"/>
    <w:rsid w:val="00BB316C"/>
    <w:rsid w:val="00BC7C38"/>
    <w:rsid w:val="00BE7DEE"/>
    <w:rsid w:val="00C27C38"/>
    <w:rsid w:val="00C430D8"/>
    <w:rsid w:val="00C70191"/>
    <w:rsid w:val="00C76AE7"/>
    <w:rsid w:val="00C87777"/>
    <w:rsid w:val="00C8779C"/>
    <w:rsid w:val="00CA2F86"/>
    <w:rsid w:val="00CF6D4E"/>
    <w:rsid w:val="00D25C03"/>
    <w:rsid w:val="00D272B6"/>
    <w:rsid w:val="00D57425"/>
    <w:rsid w:val="00D75492"/>
    <w:rsid w:val="00DA13FD"/>
    <w:rsid w:val="00DF5D49"/>
    <w:rsid w:val="00E375F7"/>
    <w:rsid w:val="00E40D42"/>
    <w:rsid w:val="00E41730"/>
    <w:rsid w:val="00E75D75"/>
    <w:rsid w:val="00E80910"/>
    <w:rsid w:val="00E848CC"/>
    <w:rsid w:val="00EC379C"/>
    <w:rsid w:val="00EC46E1"/>
    <w:rsid w:val="00ED2FAF"/>
    <w:rsid w:val="00EE0B8A"/>
    <w:rsid w:val="00EF3B56"/>
    <w:rsid w:val="00F176B0"/>
    <w:rsid w:val="00F4183B"/>
    <w:rsid w:val="00F51C0B"/>
    <w:rsid w:val="00F53A65"/>
    <w:rsid w:val="00F66343"/>
    <w:rsid w:val="00F908E3"/>
    <w:rsid w:val="00FA2C64"/>
  </w:rsids>
  <m:mathPr>
    <m:mathFont m:val="Cambria Math"/>
    <m:brkBin m:val="before"/>
    <m:brkBinSub m:val="--"/>
    <m:smallFrac m:val="0"/>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CL"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C7C38"/>
    <w:pPr>
      <w:spacing w:after="0" w:line="240" w:lineRule="auto"/>
      <w:jc w:val="both"/>
    </w:pPr>
    <w:rPr>
      <w:rFonts w:ascii="Arial" w:eastAsia="Times New Roman" w:hAnsi="Arial" w:cs="Times New Roman"/>
      <w:szCs w:val="24"/>
      <w:lang w:val="es-ES" w:eastAsia="es-ES"/>
    </w:rPr>
  </w:style>
  <w:style w:type="paragraph" w:styleId="Ttulo1">
    <w:name w:val="heading 1"/>
    <w:aliases w:val="Título Principal"/>
    <w:basedOn w:val="Normal"/>
    <w:next w:val="Normal"/>
    <w:link w:val="Ttulo1Car"/>
    <w:autoRedefine/>
    <w:qFormat/>
    <w:rsid w:val="005B57B6"/>
    <w:pPr>
      <w:keepNext/>
      <w:jc w:val="right"/>
      <w:outlineLvl w:val="0"/>
    </w:pPr>
    <w:rPr>
      <w:rFonts w:ascii="Arial Negrita" w:hAnsi="Arial Negrita" w:cs="Arial"/>
      <w:b/>
      <w:bCs/>
      <w:caps/>
      <w:kern w:val="32"/>
      <w:szCs w:val="28"/>
    </w:rPr>
  </w:style>
  <w:style w:type="paragraph" w:styleId="Ttulo2">
    <w:name w:val="heading 2"/>
    <w:basedOn w:val="Normal"/>
    <w:next w:val="Normal"/>
    <w:link w:val="Ttulo2Car"/>
    <w:qFormat/>
    <w:rsid w:val="00BC7C38"/>
    <w:pPr>
      <w:keepNext/>
      <w:numPr>
        <w:ilvl w:val="1"/>
        <w:numId w:val="1"/>
      </w:numPr>
      <w:spacing w:after="60"/>
      <w:outlineLvl w:val="1"/>
    </w:pPr>
    <w:rPr>
      <w:rFonts w:cs="Arial"/>
      <w:bCs/>
      <w:iCs/>
      <w:caps/>
      <w:szCs w:val="22"/>
    </w:rPr>
  </w:style>
  <w:style w:type="paragraph" w:styleId="Ttulo3">
    <w:name w:val="heading 3"/>
    <w:aliases w:val="Título 3 Marcia,TítuL 2"/>
    <w:basedOn w:val="Normal"/>
    <w:next w:val="Normal"/>
    <w:link w:val="Ttulo3Car"/>
    <w:qFormat/>
    <w:rsid w:val="00BC7C38"/>
    <w:pPr>
      <w:keepNext/>
      <w:numPr>
        <w:ilvl w:val="2"/>
        <w:numId w:val="1"/>
      </w:numPr>
      <w:outlineLvl w:val="2"/>
    </w:pPr>
    <w:rPr>
      <w:rFonts w:cs="Arial"/>
      <w:b/>
      <w:bCs/>
      <w:szCs w:val="26"/>
    </w:rPr>
  </w:style>
  <w:style w:type="paragraph" w:styleId="Ttulo4">
    <w:name w:val="heading 4"/>
    <w:basedOn w:val="Normal"/>
    <w:next w:val="Normal"/>
    <w:link w:val="Ttulo4Car"/>
    <w:qFormat/>
    <w:rsid w:val="00BC7C38"/>
    <w:pPr>
      <w:keepNext/>
      <w:numPr>
        <w:ilvl w:val="3"/>
        <w:numId w:val="1"/>
      </w:numPr>
      <w:outlineLvl w:val="3"/>
    </w:pPr>
    <w:rPr>
      <w:b/>
      <w:bCs/>
      <w:szCs w:val="28"/>
    </w:rPr>
  </w:style>
  <w:style w:type="paragraph" w:styleId="Ttulo5">
    <w:name w:val="heading 5"/>
    <w:basedOn w:val="Normal"/>
    <w:next w:val="Normal"/>
    <w:link w:val="Ttulo5Car"/>
    <w:qFormat/>
    <w:rsid w:val="00BC7C38"/>
    <w:pPr>
      <w:numPr>
        <w:ilvl w:val="4"/>
        <w:numId w:val="1"/>
      </w:numPr>
      <w:outlineLvl w:val="4"/>
    </w:pPr>
    <w:rPr>
      <w:b/>
      <w:bCs/>
      <w:iCs/>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Default">
    <w:name w:val="Default"/>
    <w:rsid w:val="00423968"/>
    <w:pPr>
      <w:autoSpaceDE w:val="0"/>
      <w:autoSpaceDN w:val="0"/>
      <w:adjustRightInd w:val="0"/>
      <w:spacing w:after="0" w:line="240" w:lineRule="auto"/>
    </w:pPr>
    <w:rPr>
      <w:rFonts w:ascii="Calibri" w:hAnsi="Calibri" w:cs="Calibri"/>
      <w:color w:val="000000"/>
      <w:sz w:val="24"/>
      <w:szCs w:val="24"/>
    </w:rPr>
  </w:style>
  <w:style w:type="character" w:customStyle="1" w:styleId="Ttulo1Car">
    <w:name w:val="Título 1 Car"/>
    <w:aliases w:val="Título Principal Car"/>
    <w:basedOn w:val="Fuentedeprrafopredeter"/>
    <w:link w:val="Ttulo1"/>
    <w:rsid w:val="005B57B6"/>
    <w:rPr>
      <w:rFonts w:ascii="Arial Negrita" w:eastAsia="Times New Roman" w:hAnsi="Arial Negrita" w:cs="Arial"/>
      <w:b/>
      <w:bCs/>
      <w:caps/>
      <w:kern w:val="32"/>
      <w:szCs w:val="28"/>
      <w:lang w:val="es-ES" w:eastAsia="es-ES"/>
    </w:rPr>
  </w:style>
  <w:style w:type="character" w:customStyle="1" w:styleId="Ttulo2Car">
    <w:name w:val="Título 2 Car"/>
    <w:basedOn w:val="Fuentedeprrafopredeter"/>
    <w:link w:val="Ttulo2"/>
    <w:rsid w:val="00BC7C38"/>
    <w:rPr>
      <w:rFonts w:ascii="Arial" w:eastAsia="Times New Roman" w:hAnsi="Arial" w:cs="Arial"/>
      <w:bCs/>
      <w:iCs/>
      <w:caps/>
      <w:lang w:val="es-ES" w:eastAsia="es-ES"/>
    </w:rPr>
  </w:style>
  <w:style w:type="character" w:customStyle="1" w:styleId="Ttulo3Car">
    <w:name w:val="Título 3 Car"/>
    <w:aliases w:val="Título 3 Marcia Car,TítuL 2 Car"/>
    <w:basedOn w:val="Fuentedeprrafopredeter"/>
    <w:link w:val="Ttulo3"/>
    <w:rsid w:val="00BC7C38"/>
    <w:rPr>
      <w:rFonts w:ascii="Arial" w:eastAsia="Times New Roman" w:hAnsi="Arial" w:cs="Arial"/>
      <w:b/>
      <w:bCs/>
      <w:szCs w:val="26"/>
      <w:lang w:val="es-ES" w:eastAsia="es-ES"/>
    </w:rPr>
  </w:style>
  <w:style w:type="character" w:customStyle="1" w:styleId="Ttulo4Car">
    <w:name w:val="Título 4 Car"/>
    <w:basedOn w:val="Fuentedeprrafopredeter"/>
    <w:link w:val="Ttulo4"/>
    <w:rsid w:val="00BC7C38"/>
    <w:rPr>
      <w:rFonts w:ascii="Arial" w:eastAsia="Times New Roman" w:hAnsi="Arial" w:cs="Times New Roman"/>
      <w:b/>
      <w:bCs/>
      <w:szCs w:val="28"/>
      <w:lang w:val="es-ES" w:eastAsia="es-ES"/>
    </w:rPr>
  </w:style>
  <w:style w:type="character" w:customStyle="1" w:styleId="Ttulo5Car">
    <w:name w:val="Título 5 Car"/>
    <w:basedOn w:val="Fuentedeprrafopredeter"/>
    <w:link w:val="Ttulo5"/>
    <w:rsid w:val="00BC7C38"/>
    <w:rPr>
      <w:rFonts w:ascii="Arial" w:eastAsia="Times New Roman" w:hAnsi="Arial" w:cs="Times New Roman"/>
      <w:b/>
      <w:bCs/>
      <w:iCs/>
      <w:szCs w:val="26"/>
      <w:lang w:val="es-ES" w:eastAsia="es-ES"/>
    </w:rPr>
  </w:style>
  <w:style w:type="paragraph" w:styleId="NormalWeb">
    <w:name w:val="Normal (Web)"/>
    <w:basedOn w:val="Normal"/>
    <w:uiPriority w:val="99"/>
    <w:unhideWhenUsed/>
    <w:rsid w:val="00E41730"/>
    <w:pPr>
      <w:spacing w:before="100" w:beforeAutospacing="1" w:after="100" w:afterAutospacing="1"/>
      <w:jc w:val="left"/>
    </w:pPr>
    <w:rPr>
      <w:rFonts w:ascii="Times New Roman" w:hAnsi="Times New Roman"/>
      <w:sz w:val="24"/>
      <w:lang w:val="es-CL" w:eastAsia="es-CL"/>
    </w:rPr>
  </w:style>
  <w:style w:type="character" w:customStyle="1" w:styleId="apple-converted-space">
    <w:name w:val="apple-converted-space"/>
    <w:basedOn w:val="Fuentedeprrafopredeter"/>
    <w:rsid w:val="00E80910"/>
  </w:style>
  <w:style w:type="character" w:styleId="Hipervnculo">
    <w:name w:val="Hyperlink"/>
    <w:basedOn w:val="Fuentedeprrafopredeter"/>
    <w:uiPriority w:val="99"/>
    <w:semiHidden/>
    <w:unhideWhenUsed/>
    <w:rsid w:val="00E80910"/>
    <w:rPr>
      <w:color w:val="0000FF"/>
      <w:u w:val="single"/>
    </w:rPr>
  </w:style>
  <w:style w:type="paragraph" w:styleId="Prrafodelista">
    <w:name w:val="List Paragraph"/>
    <w:basedOn w:val="Normal"/>
    <w:uiPriority w:val="34"/>
    <w:qFormat/>
    <w:rsid w:val="008B4C34"/>
    <w:pPr>
      <w:ind w:left="720"/>
      <w:contextualSpacing/>
    </w:pPr>
  </w:style>
  <w:style w:type="paragraph" w:styleId="Encabezado">
    <w:name w:val="header"/>
    <w:basedOn w:val="Normal"/>
    <w:link w:val="EncabezadoCar"/>
    <w:uiPriority w:val="99"/>
    <w:unhideWhenUsed/>
    <w:rsid w:val="00DF5D49"/>
    <w:pPr>
      <w:tabs>
        <w:tab w:val="center" w:pos="4419"/>
        <w:tab w:val="right" w:pos="8838"/>
      </w:tabs>
    </w:pPr>
  </w:style>
  <w:style w:type="character" w:customStyle="1" w:styleId="EncabezadoCar">
    <w:name w:val="Encabezado Car"/>
    <w:basedOn w:val="Fuentedeprrafopredeter"/>
    <w:link w:val="Encabezado"/>
    <w:uiPriority w:val="99"/>
    <w:rsid w:val="00DF5D49"/>
    <w:rPr>
      <w:rFonts w:ascii="Arial" w:eastAsia="Times New Roman" w:hAnsi="Arial" w:cs="Times New Roman"/>
      <w:szCs w:val="24"/>
      <w:lang w:val="es-ES" w:eastAsia="es-ES"/>
    </w:rPr>
  </w:style>
  <w:style w:type="paragraph" w:styleId="Piedepgina">
    <w:name w:val="footer"/>
    <w:basedOn w:val="Normal"/>
    <w:link w:val="PiedepginaCar"/>
    <w:uiPriority w:val="99"/>
    <w:unhideWhenUsed/>
    <w:rsid w:val="00DF5D49"/>
    <w:pPr>
      <w:tabs>
        <w:tab w:val="center" w:pos="4419"/>
        <w:tab w:val="right" w:pos="8838"/>
      </w:tabs>
    </w:pPr>
  </w:style>
  <w:style w:type="character" w:customStyle="1" w:styleId="PiedepginaCar">
    <w:name w:val="Pie de página Car"/>
    <w:basedOn w:val="Fuentedeprrafopredeter"/>
    <w:link w:val="Piedepgina"/>
    <w:uiPriority w:val="99"/>
    <w:rsid w:val="00DF5D49"/>
    <w:rPr>
      <w:rFonts w:ascii="Arial" w:eastAsia="Times New Roman" w:hAnsi="Arial" w:cs="Times New Roman"/>
      <w:szCs w:val="24"/>
      <w:lang w:val="es-ES" w:eastAsia="es-ES"/>
    </w:rPr>
  </w:style>
  <w:style w:type="paragraph" w:styleId="Saludo">
    <w:name w:val="Salutation"/>
    <w:basedOn w:val="Normal"/>
    <w:next w:val="Normal"/>
    <w:link w:val="SaludoCar"/>
    <w:uiPriority w:val="99"/>
    <w:unhideWhenUsed/>
    <w:rsid w:val="005B57B6"/>
  </w:style>
  <w:style w:type="character" w:customStyle="1" w:styleId="SaludoCar">
    <w:name w:val="Saludo Car"/>
    <w:basedOn w:val="Fuentedeprrafopredeter"/>
    <w:link w:val="Saludo"/>
    <w:uiPriority w:val="99"/>
    <w:rsid w:val="005B57B6"/>
    <w:rPr>
      <w:rFonts w:ascii="Arial" w:eastAsia="Times New Roman" w:hAnsi="Arial" w:cs="Times New Roman"/>
      <w:szCs w:val="24"/>
      <w:lang w:val="es-ES" w:eastAsia="es-ES"/>
    </w:rPr>
  </w:style>
  <w:style w:type="paragraph" w:styleId="Listaconvietas2">
    <w:name w:val="List Bullet 2"/>
    <w:basedOn w:val="Normal"/>
    <w:uiPriority w:val="99"/>
    <w:unhideWhenUsed/>
    <w:rsid w:val="005B57B6"/>
    <w:pPr>
      <w:numPr>
        <w:numId w:val="9"/>
      </w:numPr>
      <w:contextualSpacing/>
    </w:pPr>
  </w:style>
  <w:style w:type="paragraph" w:styleId="Listaconvietas3">
    <w:name w:val="List Bullet 3"/>
    <w:basedOn w:val="Normal"/>
    <w:uiPriority w:val="99"/>
    <w:unhideWhenUsed/>
    <w:rsid w:val="005B57B6"/>
    <w:pPr>
      <w:numPr>
        <w:numId w:val="10"/>
      </w:numPr>
      <w:contextualSpacing/>
    </w:pPr>
  </w:style>
  <w:style w:type="paragraph" w:styleId="Textoindependiente">
    <w:name w:val="Body Text"/>
    <w:basedOn w:val="Normal"/>
    <w:link w:val="TextoindependienteCar"/>
    <w:uiPriority w:val="99"/>
    <w:unhideWhenUsed/>
    <w:rsid w:val="005B57B6"/>
    <w:pPr>
      <w:spacing w:after="120"/>
    </w:pPr>
  </w:style>
  <w:style w:type="character" w:customStyle="1" w:styleId="TextoindependienteCar">
    <w:name w:val="Texto independiente Car"/>
    <w:basedOn w:val="Fuentedeprrafopredeter"/>
    <w:link w:val="Textoindependiente"/>
    <w:uiPriority w:val="99"/>
    <w:rsid w:val="005B57B6"/>
    <w:rPr>
      <w:rFonts w:ascii="Arial" w:eastAsia="Times New Roman" w:hAnsi="Arial" w:cs="Times New Roman"/>
      <w:szCs w:val="24"/>
      <w:lang w:val="es-ES" w:eastAsia="es-ES"/>
    </w:rPr>
  </w:style>
  <w:style w:type="paragraph" w:styleId="Textoindependienteprimerasangra">
    <w:name w:val="Body Text First Indent"/>
    <w:basedOn w:val="Textoindependiente"/>
    <w:link w:val="TextoindependienteprimerasangraCar"/>
    <w:uiPriority w:val="99"/>
    <w:unhideWhenUsed/>
    <w:rsid w:val="005B57B6"/>
    <w:pPr>
      <w:spacing w:after="0"/>
      <w:ind w:firstLine="360"/>
    </w:pPr>
  </w:style>
  <w:style w:type="character" w:customStyle="1" w:styleId="TextoindependienteprimerasangraCar">
    <w:name w:val="Texto independiente primera sangría Car"/>
    <w:basedOn w:val="TextoindependienteCar"/>
    <w:link w:val="Textoindependienteprimerasangra"/>
    <w:uiPriority w:val="99"/>
    <w:rsid w:val="005B57B6"/>
    <w:rPr>
      <w:rFonts w:ascii="Arial" w:eastAsia="Times New Roman" w:hAnsi="Arial" w:cs="Times New Roman"/>
      <w:szCs w:val="24"/>
      <w:lang w:val="es-ES" w:eastAsia="es-ES"/>
    </w:rPr>
  </w:style>
  <w:style w:type="table" w:styleId="Tablaconcuadrcula">
    <w:name w:val="Table Grid"/>
    <w:basedOn w:val="Tablanormal"/>
    <w:uiPriority w:val="39"/>
    <w:rsid w:val="00A02E0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CL"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C7C38"/>
    <w:pPr>
      <w:spacing w:after="0" w:line="240" w:lineRule="auto"/>
      <w:jc w:val="both"/>
    </w:pPr>
    <w:rPr>
      <w:rFonts w:ascii="Arial" w:eastAsia="Times New Roman" w:hAnsi="Arial" w:cs="Times New Roman"/>
      <w:szCs w:val="24"/>
      <w:lang w:val="es-ES" w:eastAsia="es-ES"/>
    </w:rPr>
  </w:style>
  <w:style w:type="paragraph" w:styleId="Ttulo1">
    <w:name w:val="heading 1"/>
    <w:aliases w:val="Título Principal"/>
    <w:basedOn w:val="Normal"/>
    <w:next w:val="Normal"/>
    <w:link w:val="Ttulo1Car"/>
    <w:autoRedefine/>
    <w:qFormat/>
    <w:rsid w:val="005B57B6"/>
    <w:pPr>
      <w:keepNext/>
      <w:jc w:val="right"/>
      <w:outlineLvl w:val="0"/>
    </w:pPr>
    <w:rPr>
      <w:rFonts w:ascii="Arial Negrita" w:hAnsi="Arial Negrita" w:cs="Arial"/>
      <w:b/>
      <w:bCs/>
      <w:caps/>
      <w:kern w:val="32"/>
      <w:szCs w:val="28"/>
    </w:rPr>
  </w:style>
  <w:style w:type="paragraph" w:styleId="Ttulo2">
    <w:name w:val="heading 2"/>
    <w:basedOn w:val="Normal"/>
    <w:next w:val="Normal"/>
    <w:link w:val="Ttulo2Car"/>
    <w:qFormat/>
    <w:rsid w:val="00BC7C38"/>
    <w:pPr>
      <w:keepNext/>
      <w:numPr>
        <w:ilvl w:val="1"/>
        <w:numId w:val="1"/>
      </w:numPr>
      <w:spacing w:after="60"/>
      <w:outlineLvl w:val="1"/>
    </w:pPr>
    <w:rPr>
      <w:rFonts w:cs="Arial"/>
      <w:bCs/>
      <w:iCs/>
      <w:caps/>
      <w:szCs w:val="22"/>
    </w:rPr>
  </w:style>
  <w:style w:type="paragraph" w:styleId="Ttulo3">
    <w:name w:val="heading 3"/>
    <w:aliases w:val="Título 3 Marcia,TítuL 2"/>
    <w:basedOn w:val="Normal"/>
    <w:next w:val="Normal"/>
    <w:link w:val="Ttulo3Car"/>
    <w:qFormat/>
    <w:rsid w:val="00BC7C38"/>
    <w:pPr>
      <w:keepNext/>
      <w:numPr>
        <w:ilvl w:val="2"/>
        <w:numId w:val="1"/>
      </w:numPr>
      <w:outlineLvl w:val="2"/>
    </w:pPr>
    <w:rPr>
      <w:rFonts w:cs="Arial"/>
      <w:b/>
      <w:bCs/>
      <w:szCs w:val="26"/>
    </w:rPr>
  </w:style>
  <w:style w:type="paragraph" w:styleId="Ttulo4">
    <w:name w:val="heading 4"/>
    <w:basedOn w:val="Normal"/>
    <w:next w:val="Normal"/>
    <w:link w:val="Ttulo4Car"/>
    <w:qFormat/>
    <w:rsid w:val="00BC7C38"/>
    <w:pPr>
      <w:keepNext/>
      <w:numPr>
        <w:ilvl w:val="3"/>
        <w:numId w:val="1"/>
      </w:numPr>
      <w:outlineLvl w:val="3"/>
    </w:pPr>
    <w:rPr>
      <w:b/>
      <w:bCs/>
      <w:szCs w:val="28"/>
    </w:rPr>
  </w:style>
  <w:style w:type="paragraph" w:styleId="Ttulo5">
    <w:name w:val="heading 5"/>
    <w:basedOn w:val="Normal"/>
    <w:next w:val="Normal"/>
    <w:link w:val="Ttulo5Car"/>
    <w:qFormat/>
    <w:rsid w:val="00BC7C38"/>
    <w:pPr>
      <w:numPr>
        <w:ilvl w:val="4"/>
        <w:numId w:val="1"/>
      </w:numPr>
      <w:outlineLvl w:val="4"/>
    </w:pPr>
    <w:rPr>
      <w:b/>
      <w:bCs/>
      <w:iCs/>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Default">
    <w:name w:val="Default"/>
    <w:rsid w:val="00423968"/>
    <w:pPr>
      <w:autoSpaceDE w:val="0"/>
      <w:autoSpaceDN w:val="0"/>
      <w:adjustRightInd w:val="0"/>
      <w:spacing w:after="0" w:line="240" w:lineRule="auto"/>
    </w:pPr>
    <w:rPr>
      <w:rFonts w:ascii="Calibri" w:hAnsi="Calibri" w:cs="Calibri"/>
      <w:color w:val="000000"/>
      <w:sz w:val="24"/>
      <w:szCs w:val="24"/>
    </w:rPr>
  </w:style>
  <w:style w:type="character" w:customStyle="1" w:styleId="Ttulo1Car">
    <w:name w:val="Título 1 Car"/>
    <w:aliases w:val="Título Principal Car"/>
    <w:basedOn w:val="Fuentedeprrafopredeter"/>
    <w:link w:val="Ttulo1"/>
    <w:rsid w:val="005B57B6"/>
    <w:rPr>
      <w:rFonts w:ascii="Arial Negrita" w:eastAsia="Times New Roman" w:hAnsi="Arial Negrita" w:cs="Arial"/>
      <w:b/>
      <w:bCs/>
      <w:caps/>
      <w:kern w:val="32"/>
      <w:szCs w:val="28"/>
      <w:lang w:val="es-ES" w:eastAsia="es-ES"/>
    </w:rPr>
  </w:style>
  <w:style w:type="character" w:customStyle="1" w:styleId="Ttulo2Car">
    <w:name w:val="Título 2 Car"/>
    <w:basedOn w:val="Fuentedeprrafopredeter"/>
    <w:link w:val="Ttulo2"/>
    <w:rsid w:val="00BC7C38"/>
    <w:rPr>
      <w:rFonts w:ascii="Arial" w:eastAsia="Times New Roman" w:hAnsi="Arial" w:cs="Arial"/>
      <w:bCs/>
      <w:iCs/>
      <w:caps/>
      <w:lang w:val="es-ES" w:eastAsia="es-ES"/>
    </w:rPr>
  </w:style>
  <w:style w:type="character" w:customStyle="1" w:styleId="Ttulo3Car">
    <w:name w:val="Título 3 Car"/>
    <w:aliases w:val="Título 3 Marcia Car,TítuL 2 Car"/>
    <w:basedOn w:val="Fuentedeprrafopredeter"/>
    <w:link w:val="Ttulo3"/>
    <w:rsid w:val="00BC7C38"/>
    <w:rPr>
      <w:rFonts w:ascii="Arial" w:eastAsia="Times New Roman" w:hAnsi="Arial" w:cs="Arial"/>
      <w:b/>
      <w:bCs/>
      <w:szCs w:val="26"/>
      <w:lang w:val="es-ES" w:eastAsia="es-ES"/>
    </w:rPr>
  </w:style>
  <w:style w:type="character" w:customStyle="1" w:styleId="Ttulo4Car">
    <w:name w:val="Título 4 Car"/>
    <w:basedOn w:val="Fuentedeprrafopredeter"/>
    <w:link w:val="Ttulo4"/>
    <w:rsid w:val="00BC7C38"/>
    <w:rPr>
      <w:rFonts w:ascii="Arial" w:eastAsia="Times New Roman" w:hAnsi="Arial" w:cs="Times New Roman"/>
      <w:b/>
      <w:bCs/>
      <w:szCs w:val="28"/>
      <w:lang w:val="es-ES" w:eastAsia="es-ES"/>
    </w:rPr>
  </w:style>
  <w:style w:type="character" w:customStyle="1" w:styleId="Ttulo5Car">
    <w:name w:val="Título 5 Car"/>
    <w:basedOn w:val="Fuentedeprrafopredeter"/>
    <w:link w:val="Ttulo5"/>
    <w:rsid w:val="00BC7C38"/>
    <w:rPr>
      <w:rFonts w:ascii="Arial" w:eastAsia="Times New Roman" w:hAnsi="Arial" w:cs="Times New Roman"/>
      <w:b/>
      <w:bCs/>
      <w:iCs/>
      <w:szCs w:val="26"/>
      <w:lang w:val="es-ES" w:eastAsia="es-ES"/>
    </w:rPr>
  </w:style>
  <w:style w:type="paragraph" w:styleId="NormalWeb">
    <w:name w:val="Normal (Web)"/>
    <w:basedOn w:val="Normal"/>
    <w:uiPriority w:val="99"/>
    <w:unhideWhenUsed/>
    <w:rsid w:val="00E41730"/>
    <w:pPr>
      <w:spacing w:before="100" w:beforeAutospacing="1" w:after="100" w:afterAutospacing="1"/>
      <w:jc w:val="left"/>
    </w:pPr>
    <w:rPr>
      <w:rFonts w:ascii="Times New Roman" w:hAnsi="Times New Roman"/>
      <w:sz w:val="24"/>
      <w:lang w:val="es-CL" w:eastAsia="es-CL"/>
    </w:rPr>
  </w:style>
  <w:style w:type="character" w:customStyle="1" w:styleId="apple-converted-space">
    <w:name w:val="apple-converted-space"/>
    <w:basedOn w:val="Fuentedeprrafopredeter"/>
    <w:rsid w:val="00E80910"/>
  </w:style>
  <w:style w:type="character" w:styleId="Hipervnculo">
    <w:name w:val="Hyperlink"/>
    <w:basedOn w:val="Fuentedeprrafopredeter"/>
    <w:uiPriority w:val="99"/>
    <w:semiHidden/>
    <w:unhideWhenUsed/>
    <w:rsid w:val="00E80910"/>
    <w:rPr>
      <w:color w:val="0000FF"/>
      <w:u w:val="single"/>
    </w:rPr>
  </w:style>
  <w:style w:type="paragraph" w:styleId="Prrafodelista">
    <w:name w:val="List Paragraph"/>
    <w:basedOn w:val="Normal"/>
    <w:uiPriority w:val="34"/>
    <w:qFormat/>
    <w:rsid w:val="008B4C34"/>
    <w:pPr>
      <w:ind w:left="720"/>
      <w:contextualSpacing/>
    </w:pPr>
  </w:style>
  <w:style w:type="paragraph" w:styleId="Encabezado">
    <w:name w:val="header"/>
    <w:basedOn w:val="Normal"/>
    <w:link w:val="EncabezadoCar"/>
    <w:uiPriority w:val="99"/>
    <w:unhideWhenUsed/>
    <w:rsid w:val="00DF5D49"/>
    <w:pPr>
      <w:tabs>
        <w:tab w:val="center" w:pos="4419"/>
        <w:tab w:val="right" w:pos="8838"/>
      </w:tabs>
    </w:pPr>
  </w:style>
  <w:style w:type="character" w:customStyle="1" w:styleId="EncabezadoCar">
    <w:name w:val="Encabezado Car"/>
    <w:basedOn w:val="Fuentedeprrafopredeter"/>
    <w:link w:val="Encabezado"/>
    <w:uiPriority w:val="99"/>
    <w:rsid w:val="00DF5D49"/>
    <w:rPr>
      <w:rFonts w:ascii="Arial" w:eastAsia="Times New Roman" w:hAnsi="Arial" w:cs="Times New Roman"/>
      <w:szCs w:val="24"/>
      <w:lang w:val="es-ES" w:eastAsia="es-ES"/>
    </w:rPr>
  </w:style>
  <w:style w:type="paragraph" w:styleId="Piedepgina">
    <w:name w:val="footer"/>
    <w:basedOn w:val="Normal"/>
    <w:link w:val="PiedepginaCar"/>
    <w:uiPriority w:val="99"/>
    <w:unhideWhenUsed/>
    <w:rsid w:val="00DF5D49"/>
    <w:pPr>
      <w:tabs>
        <w:tab w:val="center" w:pos="4419"/>
        <w:tab w:val="right" w:pos="8838"/>
      </w:tabs>
    </w:pPr>
  </w:style>
  <w:style w:type="character" w:customStyle="1" w:styleId="PiedepginaCar">
    <w:name w:val="Pie de página Car"/>
    <w:basedOn w:val="Fuentedeprrafopredeter"/>
    <w:link w:val="Piedepgina"/>
    <w:uiPriority w:val="99"/>
    <w:rsid w:val="00DF5D49"/>
    <w:rPr>
      <w:rFonts w:ascii="Arial" w:eastAsia="Times New Roman" w:hAnsi="Arial" w:cs="Times New Roman"/>
      <w:szCs w:val="24"/>
      <w:lang w:val="es-ES" w:eastAsia="es-ES"/>
    </w:rPr>
  </w:style>
  <w:style w:type="paragraph" w:styleId="Saludo">
    <w:name w:val="Salutation"/>
    <w:basedOn w:val="Normal"/>
    <w:next w:val="Normal"/>
    <w:link w:val="SaludoCar"/>
    <w:uiPriority w:val="99"/>
    <w:unhideWhenUsed/>
    <w:rsid w:val="005B57B6"/>
  </w:style>
  <w:style w:type="character" w:customStyle="1" w:styleId="SaludoCar">
    <w:name w:val="Saludo Car"/>
    <w:basedOn w:val="Fuentedeprrafopredeter"/>
    <w:link w:val="Saludo"/>
    <w:uiPriority w:val="99"/>
    <w:rsid w:val="005B57B6"/>
    <w:rPr>
      <w:rFonts w:ascii="Arial" w:eastAsia="Times New Roman" w:hAnsi="Arial" w:cs="Times New Roman"/>
      <w:szCs w:val="24"/>
      <w:lang w:val="es-ES" w:eastAsia="es-ES"/>
    </w:rPr>
  </w:style>
  <w:style w:type="paragraph" w:styleId="Listaconvietas2">
    <w:name w:val="List Bullet 2"/>
    <w:basedOn w:val="Normal"/>
    <w:uiPriority w:val="99"/>
    <w:unhideWhenUsed/>
    <w:rsid w:val="005B57B6"/>
    <w:pPr>
      <w:numPr>
        <w:numId w:val="9"/>
      </w:numPr>
      <w:contextualSpacing/>
    </w:pPr>
  </w:style>
  <w:style w:type="paragraph" w:styleId="Listaconvietas3">
    <w:name w:val="List Bullet 3"/>
    <w:basedOn w:val="Normal"/>
    <w:uiPriority w:val="99"/>
    <w:unhideWhenUsed/>
    <w:rsid w:val="005B57B6"/>
    <w:pPr>
      <w:numPr>
        <w:numId w:val="10"/>
      </w:numPr>
      <w:contextualSpacing/>
    </w:pPr>
  </w:style>
  <w:style w:type="paragraph" w:styleId="Textoindependiente">
    <w:name w:val="Body Text"/>
    <w:basedOn w:val="Normal"/>
    <w:link w:val="TextoindependienteCar"/>
    <w:uiPriority w:val="99"/>
    <w:unhideWhenUsed/>
    <w:rsid w:val="005B57B6"/>
    <w:pPr>
      <w:spacing w:after="120"/>
    </w:pPr>
  </w:style>
  <w:style w:type="character" w:customStyle="1" w:styleId="TextoindependienteCar">
    <w:name w:val="Texto independiente Car"/>
    <w:basedOn w:val="Fuentedeprrafopredeter"/>
    <w:link w:val="Textoindependiente"/>
    <w:uiPriority w:val="99"/>
    <w:rsid w:val="005B57B6"/>
    <w:rPr>
      <w:rFonts w:ascii="Arial" w:eastAsia="Times New Roman" w:hAnsi="Arial" w:cs="Times New Roman"/>
      <w:szCs w:val="24"/>
      <w:lang w:val="es-ES" w:eastAsia="es-ES"/>
    </w:rPr>
  </w:style>
  <w:style w:type="paragraph" w:styleId="Textoindependienteprimerasangra">
    <w:name w:val="Body Text First Indent"/>
    <w:basedOn w:val="Textoindependiente"/>
    <w:link w:val="TextoindependienteprimerasangraCar"/>
    <w:uiPriority w:val="99"/>
    <w:unhideWhenUsed/>
    <w:rsid w:val="005B57B6"/>
    <w:pPr>
      <w:spacing w:after="0"/>
      <w:ind w:firstLine="360"/>
    </w:pPr>
  </w:style>
  <w:style w:type="character" w:customStyle="1" w:styleId="TextoindependienteprimerasangraCar">
    <w:name w:val="Texto independiente primera sangría Car"/>
    <w:basedOn w:val="TextoindependienteCar"/>
    <w:link w:val="Textoindependienteprimerasangra"/>
    <w:uiPriority w:val="99"/>
    <w:rsid w:val="005B57B6"/>
    <w:rPr>
      <w:rFonts w:ascii="Arial" w:eastAsia="Times New Roman" w:hAnsi="Arial" w:cs="Times New Roman"/>
      <w:szCs w:val="24"/>
      <w:lang w:val="es-ES" w:eastAsia="es-ES"/>
    </w:rPr>
  </w:style>
  <w:style w:type="table" w:styleId="Tablaconcuadrcula">
    <w:name w:val="Table Grid"/>
    <w:basedOn w:val="Tablanormal"/>
    <w:uiPriority w:val="39"/>
    <w:rsid w:val="00A02E0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8952726">
      <w:bodyDiv w:val="1"/>
      <w:marLeft w:val="0"/>
      <w:marRight w:val="0"/>
      <w:marTop w:val="0"/>
      <w:marBottom w:val="0"/>
      <w:divBdr>
        <w:top w:val="none" w:sz="0" w:space="0" w:color="auto"/>
        <w:left w:val="none" w:sz="0" w:space="0" w:color="auto"/>
        <w:bottom w:val="none" w:sz="0" w:space="0" w:color="auto"/>
        <w:right w:val="none" w:sz="0" w:space="0" w:color="auto"/>
      </w:divBdr>
    </w:div>
    <w:div w:id="385884069">
      <w:bodyDiv w:val="1"/>
      <w:marLeft w:val="0"/>
      <w:marRight w:val="0"/>
      <w:marTop w:val="0"/>
      <w:marBottom w:val="0"/>
      <w:divBdr>
        <w:top w:val="none" w:sz="0" w:space="0" w:color="auto"/>
        <w:left w:val="none" w:sz="0" w:space="0" w:color="auto"/>
        <w:bottom w:val="none" w:sz="0" w:space="0" w:color="auto"/>
        <w:right w:val="none" w:sz="0" w:space="0" w:color="auto"/>
      </w:divBdr>
    </w:div>
    <w:div w:id="769618545">
      <w:bodyDiv w:val="1"/>
      <w:marLeft w:val="0"/>
      <w:marRight w:val="0"/>
      <w:marTop w:val="0"/>
      <w:marBottom w:val="0"/>
      <w:divBdr>
        <w:top w:val="none" w:sz="0" w:space="0" w:color="auto"/>
        <w:left w:val="none" w:sz="0" w:space="0" w:color="auto"/>
        <w:bottom w:val="none" w:sz="0" w:space="0" w:color="auto"/>
        <w:right w:val="none" w:sz="0" w:space="0" w:color="auto"/>
      </w:divBdr>
      <w:divsChild>
        <w:div w:id="92214064">
          <w:marLeft w:val="0"/>
          <w:marRight w:val="0"/>
          <w:marTop w:val="0"/>
          <w:marBottom w:val="0"/>
          <w:divBdr>
            <w:top w:val="none" w:sz="0" w:space="0" w:color="auto"/>
            <w:left w:val="none" w:sz="0" w:space="0" w:color="auto"/>
            <w:bottom w:val="none" w:sz="0" w:space="0" w:color="auto"/>
            <w:right w:val="none" w:sz="0" w:space="0" w:color="auto"/>
          </w:divBdr>
        </w:div>
        <w:div w:id="109862731">
          <w:marLeft w:val="0"/>
          <w:marRight w:val="0"/>
          <w:marTop w:val="0"/>
          <w:marBottom w:val="0"/>
          <w:divBdr>
            <w:top w:val="none" w:sz="0" w:space="0" w:color="auto"/>
            <w:left w:val="none" w:sz="0" w:space="0" w:color="auto"/>
            <w:bottom w:val="none" w:sz="0" w:space="0" w:color="auto"/>
            <w:right w:val="none" w:sz="0" w:space="0" w:color="auto"/>
          </w:divBdr>
        </w:div>
        <w:div w:id="450125169">
          <w:marLeft w:val="0"/>
          <w:marRight w:val="0"/>
          <w:marTop w:val="0"/>
          <w:marBottom w:val="0"/>
          <w:divBdr>
            <w:top w:val="none" w:sz="0" w:space="0" w:color="auto"/>
            <w:left w:val="none" w:sz="0" w:space="0" w:color="auto"/>
            <w:bottom w:val="none" w:sz="0" w:space="0" w:color="auto"/>
            <w:right w:val="none" w:sz="0" w:space="0" w:color="auto"/>
          </w:divBdr>
        </w:div>
        <w:div w:id="451247855">
          <w:marLeft w:val="0"/>
          <w:marRight w:val="0"/>
          <w:marTop w:val="0"/>
          <w:marBottom w:val="0"/>
          <w:divBdr>
            <w:top w:val="none" w:sz="0" w:space="0" w:color="auto"/>
            <w:left w:val="none" w:sz="0" w:space="0" w:color="auto"/>
            <w:bottom w:val="none" w:sz="0" w:space="0" w:color="auto"/>
            <w:right w:val="none" w:sz="0" w:space="0" w:color="auto"/>
          </w:divBdr>
        </w:div>
        <w:div w:id="468789966">
          <w:marLeft w:val="0"/>
          <w:marRight w:val="0"/>
          <w:marTop w:val="0"/>
          <w:marBottom w:val="0"/>
          <w:divBdr>
            <w:top w:val="none" w:sz="0" w:space="0" w:color="auto"/>
            <w:left w:val="none" w:sz="0" w:space="0" w:color="auto"/>
            <w:bottom w:val="none" w:sz="0" w:space="0" w:color="auto"/>
            <w:right w:val="none" w:sz="0" w:space="0" w:color="auto"/>
          </w:divBdr>
        </w:div>
        <w:div w:id="653991563">
          <w:marLeft w:val="0"/>
          <w:marRight w:val="0"/>
          <w:marTop w:val="0"/>
          <w:marBottom w:val="0"/>
          <w:divBdr>
            <w:top w:val="none" w:sz="0" w:space="0" w:color="auto"/>
            <w:left w:val="none" w:sz="0" w:space="0" w:color="auto"/>
            <w:bottom w:val="none" w:sz="0" w:space="0" w:color="auto"/>
            <w:right w:val="none" w:sz="0" w:space="0" w:color="auto"/>
          </w:divBdr>
        </w:div>
        <w:div w:id="780221563">
          <w:marLeft w:val="0"/>
          <w:marRight w:val="0"/>
          <w:marTop w:val="0"/>
          <w:marBottom w:val="0"/>
          <w:divBdr>
            <w:top w:val="none" w:sz="0" w:space="0" w:color="auto"/>
            <w:left w:val="none" w:sz="0" w:space="0" w:color="auto"/>
            <w:bottom w:val="none" w:sz="0" w:space="0" w:color="auto"/>
            <w:right w:val="none" w:sz="0" w:space="0" w:color="auto"/>
          </w:divBdr>
        </w:div>
        <w:div w:id="840196363">
          <w:marLeft w:val="0"/>
          <w:marRight w:val="0"/>
          <w:marTop w:val="0"/>
          <w:marBottom w:val="0"/>
          <w:divBdr>
            <w:top w:val="none" w:sz="0" w:space="0" w:color="auto"/>
            <w:left w:val="none" w:sz="0" w:space="0" w:color="auto"/>
            <w:bottom w:val="none" w:sz="0" w:space="0" w:color="auto"/>
            <w:right w:val="none" w:sz="0" w:space="0" w:color="auto"/>
          </w:divBdr>
        </w:div>
        <w:div w:id="1047147927">
          <w:marLeft w:val="0"/>
          <w:marRight w:val="0"/>
          <w:marTop w:val="0"/>
          <w:marBottom w:val="0"/>
          <w:divBdr>
            <w:top w:val="none" w:sz="0" w:space="0" w:color="auto"/>
            <w:left w:val="none" w:sz="0" w:space="0" w:color="auto"/>
            <w:bottom w:val="none" w:sz="0" w:space="0" w:color="auto"/>
            <w:right w:val="none" w:sz="0" w:space="0" w:color="auto"/>
          </w:divBdr>
        </w:div>
        <w:div w:id="1062680407">
          <w:marLeft w:val="0"/>
          <w:marRight w:val="0"/>
          <w:marTop w:val="0"/>
          <w:marBottom w:val="0"/>
          <w:divBdr>
            <w:top w:val="none" w:sz="0" w:space="0" w:color="auto"/>
            <w:left w:val="none" w:sz="0" w:space="0" w:color="auto"/>
            <w:bottom w:val="none" w:sz="0" w:space="0" w:color="auto"/>
            <w:right w:val="none" w:sz="0" w:space="0" w:color="auto"/>
          </w:divBdr>
        </w:div>
        <w:div w:id="1297294696">
          <w:marLeft w:val="0"/>
          <w:marRight w:val="0"/>
          <w:marTop w:val="0"/>
          <w:marBottom w:val="0"/>
          <w:divBdr>
            <w:top w:val="none" w:sz="0" w:space="0" w:color="auto"/>
            <w:left w:val="none" w:sz="0" w:space="0" w:color="auto"/>
            <w:bottom w:val="none" w:sz="0" w:space="0" w:color="auto"/>
            <w:right w:val="none" w:sz="0" w:space="0" w:color="auto"/>
          </w:divBdr>
        </w:div>
        <w:div w:id="1299606798">
          <w:marLeft w:val="0"/>
          <w:marRight w:val="0"/>
          <w:marTop w:val="0"/>
          <w:marBottom w:val="0"/>
          <w:divBdr>
            <w:top w:val="none" w:sz="0" w:space="0" w:color="auto"/>
            <w:left w:val="none" w:sz="0" w:space="0" w:color="auto"/>
            <w:bottom w:val="none" w:sz="0" w:space="0" w:color="auto"/>
            <w:right w:val="none" w:sz="0" w:space="0" w:color="auto"/>
          </w:divBdr>
        </w:div>
        <w:div w:id="1307324168">
          <w:marLeft w:val="0"/>
          <w:marRight w:val="0"/>
          <w:marTop w:val="0"/>
          <w:marBottom w:val="0"/>
          <w:divBdr>
            <w:top w:val="none" w:sz="0" w:space="0" w:color="auto"/>
            <w:left w:val="none" w:sz="0" w:space="0" w:color="auto"/>
            <w:bottom w:val="none" w:sz="0" w:space="0" w:color="auto"/>
            <w:right w:val="none" w:sz="0" w:space="0" w:color="auto"/>
          </w:divBdr>
        </w:div>
        <w:div w:id="1337072070">
          <w:marLeft w:val="0"/>
          <w:marRight w:val="0"/>
          <w:marTop w:val="0"/>
          <w:marBottom w:val="0"/>
          <w:divBdr>
            <w:top w:val="none" w:sz="0" w:space="0" w:color="auto"/>
            <w:left w:val="none" w:sz="0" w:space="0" w:color="auto"/>
            <w:bottom w:val="none" w:sz="0" w:space="0" w:color="auto"/>
            <w:right w:val="none" w:sz="0" w:space="0" w:color="auto"/>
          </w:divBdr>
        </w:div>
        <w:div w:id="1549027161">
          <w:marLeft w:val="0"/>
          <w:marRight w:val="0"/>
          <w:marTop w:val="0"/>
          <w:marBottom w:val="0"/>
          <w:divBdr>
            <w:top w:val="none" w:sz="0" w:space="0" w:color="auto"/>
            <w:left w:val="none" w:sz="0" w:space="0" w:color="auto"/>
            <w:bottom w:val="none" w:sz="0" w:space="0" w:color="auto"/>
            <w:right w:val="none" w:sz="0" w:space="0" w:color="auto"/>
          </w:divBdr>
        </w:div>
        <w:div w:id="1568300582">
          <w:marLeft w:val="0"/>
          <w:marRight w:val="0"/>
          <w:marTop w:val="0"/>
          <w:marBottom w:val="0"/>
          <w:divBdr>
            <w:top w:val="none" w:sz="0" w:space="0" w:color="auto"/>
            <w:left w:val="none" w:sz="0" w:space="0" w:color="auto"/>
            <w:bottom w:val="none" w:sz="0" w:space="0" w:color="auto"/>
            <w:right w:val="none" w:sz="0" w:space="0" w:color="auto"/>
          </w:divBdr>
        </w:div>
        <w:div w:id="1802842136">
          <w:marLeft w:val="0"/>
          <w:marRight w:val="0"/>
          <w:marTop w:val="0"/>
          <w:marBottom w:val="0"/>
          <w:divBdr>
            <w:top w:val="none" w:sz="0" w:space="0" w:color="auto"/>
            <w:left w:val="none" w:sz="0" w:space="0" w:color="auto"/>
            <w:bottom w:val="none" w:sz="0" w:space="0" w:color="auto"/>
            <w:right w:val="none" w:sz="0" w:space="0" w:color="auto"/>
          </w:divBdr>
        </w:div>
        <w:div w:id="1929997089">
          <w:marLeft w:val="0"/>
          <w:marRight w:val="0"/>
          <w:marTop w:val="0"/>
          <w:marBottom w:val="0"/>
          <w:divBdr>
            <w:top w:val="none" w:sz="0" w:space="0" w:color="auto"/>
            <w:left w:val="none" w:sz="0" w:space="0" w:color="auto"/>
            <w:bottom w:val="none" w:sz="0" w:space="0" w:color="auto"/>
            <w:right w:val="none" w:sz="0" w:space="0" w:color="auto"/>
          </w:divBdr>
        </w:div>
        <w:div w:id="1963949749">
          <w:marLeft w:val="0"/>
          <w:marRight w:val="0"/>
          <w:marTop w:val="0"/>
          <w:marBottom w:val="0"/>
          <w:divBdr>
            <w:top w:val="none" w:sz="0" w:space="0" w:color="auto"/>
            <w:left w:val="none" w:sz="0" w:space="0" w:color="auto"/>
            <w:bottom w:val="none" w:sz="0" w:space="0" w:color="auto"/>
            <w:right w:val="none" w:sz="0" w:space="0" w:color="auto"/>
          </w:divBdr>
        </w:div>
      </w:divsChild>
    </w:div>
    <w:div w:id="20031994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5E15D65-A709-4128-8D11-6832452A6C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23</Pages>
  <Words>3494</Words>
  <Characters>19223</Characters>
  <Application>Microsoft Office Word</Application>
  <DocSecurity>0</DocSecurity>
  <Lines>160</Lines>
  <Paragraphs>45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22672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Jorge Lisboa</dc:creator>
  <cp:lastModifiedBy>Mcampos</cp:lastModifiedBy>
  <cp:revision>2</cp:revision>
  <dcterms:created xsi:type="dcterms:W3CDTF">2019-04-29T13:00:00Z</dcterms:created>
  <dcterms:modified xsi:type="dcterms:W3CDTF">2019-04-29T13:00:00Z</dcterms:modified>
</cp:coreProperties>
</file>